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margin" w:tblpXSpec="center" w:tblpY="736"/>
        <w:tblW w:w="9456" w:type="dxa"/>
        <w:tblInd w:w="0" w:type="dxa"/>
        <w:tblLayout w:type="fixed"/>
        <w:tblCellMar>
          <w:top w:w="0" w:type="dxa"/>
          <w:left w:w="108" w:type="dxa"/>
          <w:bottom w:w="0" w:type="dxa"/>
          <w:right w:w="108" w:type="dxa"/>
        </w:tblCellMar>
      </w:tblPr>
      <w:tblGrid>
        <w:gridCol w:w="817"/>
        <w:gridCol w:w="1134"/>
        <w:gridCol w:w="7505"/>
      </w:tblGrid>
      <w:tr w14:paraId="3D5B3770">
        <w:tblPrEx>
          <w:tblCellMar>
            <w:top w:w="0" w:type="dxa"/>
            <w:left w:w="108" w:type="dxa"/>
            <w:bottom w:w="0" w:type="dxa"/>
            <w:right w:w="108" w:type="dxa"/>
          </w:tblCellMar>
        </w:tblPrEx>
        <w:trPr>
          <w:trHeight w:val="2820" w:hRule="atLeast"/>
        </w:trPr>
        <w:tc>
          <w:tcPr>
            <w:tcW w:w="9456" w:type="dxa"/>
            <w:gridSpan w:val="3"/>
            <w:tcBorders>
              <w:top w:val="nil"/>
              <w:left w:val="nil"/>
              <w:right w:val="nil"/>
            </w:tcBorders>
            <w:shd w:val="clear" w:color="auto" w:fill="auto"/>
            <w:noWrap/>
            <w:vAlign w:val="bottom"/>
          </w:tcPr>
          <w:p w14:paraId="29ACD2E1">
            <w:pPr>
              <w:rPr>
                <w:rFonts w:hint="default"/>
                <w:lang w:val="en-US" w:eastAsia="en-IN"/>
              </w:rPr>
            </w:pPr>
            <w:r>
              <w:rPr>
                <w:lang w:eastAsia="en-IN"/>
              </w:rPr>
              <w:t xml:space="preserve">Name of the Faculty: </w:t>
            </w:r>
            <w:r>
              <w:rPr>
                <w:rFonts w:hint="default"/>
                <w:lang w:val="en-US" w:eastAsia="en-IN"/>
              </w:rPr>
              <w:t>Sh Naveen Sharma</w:t>
            </w:r>
          </w:p>
          <w:p w14:paraId="59EB3A0D">
            <w:pPr>
              <w:rPr>
                <w:lang w:eastAsia="en-IN"/>
              </w:rPr>
            </w:pPr>
            <w:r>
              <w:rPr>
                <w:lang w:eastAsia="en-IN"/>
              </w:rPr>
              <w:t>Discipline : Electrical Engineering</w:t>
            </w:r>
          </w:p>
          <w:p w14:paraId="107FE053">
            <w:pPr>
              <w:rPr>
                <w:rFonts w:hint="default"/>
                <w:lang w:val="en-US" w:eastAsia="en-IN"/>
              </w:rPr>
            </w:pPr>
            <w:r>
              <w:rPr>
                <w:lang w:eastAsia="en-IN"/>
              </w:rPr>
              <w:t xml:space="preserve">Semester : </w:t>
            </w:r>
            <w:r>
              <w:rPr>
                <w:rFonts w:hint="default"/>
                <w:lang w:val="en-US" w:eastAsia="en-IN"/>
              </w:rPr>
              <w:t>3rd</w:t>
            </w:r>
          </w:p>
          <w:p w14:paraId="4482D8A0">
            <w:pPr>
              <w:keepNext w:val="0"/>
              <w:keepLines w:val="0"/>
              <w:widowControl/>
              <w:suppressLineNumbers w:val="0"/>
              <w:jc w:val="left"/>
              <w:rPr>
                <w:rFonts w:hint="default" w:ascii="Times New Roman" w:hAnsi="Times New Roman" w:eastAsia="SimSun" w:cs="Times New Roman"/>
                <w:b w:val="0"/>
                <w:bCs w:val="0"/>
                <w:color w:val="000000"/>
                <w:kern w:val="0"/>
                <w:sz w:val="24"/>
                <w:szCs w:val="24"/>
                <w:lang w:val="en-US" w:eastAsia="zh-CN" w:bidi="ar"/>
              </w:rPr>
            </w:pPr>
            <w:r>
              <w:rPr>
                <w:lang w:eastAsia="en-IN"/>
              </w:rPr>
              <w:t xml:space="preserve">Subject : </w:t>
            </w:r>
            <w:r>
              <w:rPr>
                <w:rFonts w:hint="default" w:ascii="Times New Roman" w:hAnsi="Times New Roman" w:eastAsia="SimSun" w:cs="Times New Roman"/>
                <w:b w:val="0"/>
                <w:bCs w:val="0"/>
                <w:color w:val="000000"/>
                <w:kern w:val="0"/>
                <w:sz w:val="24"/>
                <w:szCs w:val="24"/>
                <w:lang w:val="en-US" w:eastAsia="zh-CN" w:bidi="ar"/>
              </w:rPr>
              <w:t>ELECTRICAL ENGINEERING MATERIALS</w:t>
            </w:r>
          </w:p>
          <w:p w14:paraId="253A9252">
            <w:pPr>
              <w:rPr>
                <w:lang w:eastAsia="en-IN"/>
              </w:rPr>
            </w:pPr>
            <w:r>
              <w:rPr>
                <w:lang w:eastAsia="en-IN"/>
              </w:rPr>
              <w:t xml:space="preserve">Lesson Plan Duration : 15 weeks(from </w:t>
            </w:r>
            <w:r>
              <w:rPr>
                <w:rFonts w:hint="default"/>
                <w:lang w:val="en-US" w:eastAsia="en-IN"/>
              </w:rPr>
              <w:t>4th</w:t>
            </w:r>
            <w:r>
              <w:rPr>
                <w:lang w:eastAsia="en-IN"/>
              </w:rPr>
              <w:t xml:space="preserve"> August, 202</w:t>
            </w:r>
            <w:r>
              <w:rPr>
                <w:rFonts w:hint="default"/>
                <w:lang w:val="en-US" w:eastAsia="en-IN"/>
              </w:rPr>
              <w:t>5</w:t>
            </w:r>
            <w:r>
              <w:rPr>
                <w:lang w:eastAsia="en-IN"/>
              </w:rPr>
              <w:t xml:space="preserve"> to </w:t>
            </w:r>
            <w:r>
              <w:rPr>
                <w:rFonts w:hint="default"/>
                <w:lang w:val="en-US" w:eastAsia="en-IN"/>
              </w:rPr>
              <w:t>30</w:t>
            </w:r>
            <w:r>
              <w:rPr>
                <w:lang w:eastAsia="en-IN"/>
              </w:rPr>
              <w:t xml:space="preserve"> Nov,202</w:t>
            </w:r>
            <w:r>
              <w:rPr>
                <w:rFonts w:hint="default"/>
                <w:lang w:val="en-US" w:eastAsia="en-IN"/>
              </w:rPr>
              <w:t>5</w:t>
            </w:r>
            <w:bookmarkStart w:id="0" w:name="_GoBack"/>
            <w:bookmarkEnd w:id="0"/>
            <w:r>
              <w:rPr>
                <w:lang w:eastAsia="en-IN"/>
              </w:rPr>
              <w:t>)</w:t>
            </w:r>
          </w:p>
          <w:p w14:paraId="3B60620C">
            <w:pPr>
              <w:rPr>
                <w:lang w:eastAsia="en-IN"/>
              </w:rPr>
            </w:pPr>
            <w:r>
              <w:rPr>
                <w:lang w:eastAsia="en-IN"/>
              </w:rPr>
              <w:t>Work Load (Lecture/Practical)per week(in Hours) : L– 03, P-00</w:t>
            </w:r>
          </w:p>
        </w:tc>
      </w:tr>
      <w:tr w14:paraId="25D77721">
        <w:tblPrEx>
          <w:tblCellMar>
            <w:top w:w="0" w:type="dxa"/>
            <w:left w:w="108" w:type="dxa"/>
            <w:bottom w:w="0" w:type="dxa"/>
            <w:right w:w="108" w:type="dxa"/>
          </w:tblCellMar>
        </w:tblPrEx>
        <w:trPr>
          <w:trHeight w:val="564" w:hRule="atLeast"/>
        </w:trPr>
        <w:tc>
          <w:tcPr>
            <w:tcW w:w="817" w:type="dxa"/>
            <w:vMerge w:val="restart"/>
            <w:tcBorders>
              <w:top w:val="single" w:color="auto" w:sz="4" w:space="0"/>
              <w:left w:val="single" w:color="auto" w:sz="4" w:space="0"/>
              <w:right w:val="single" w:color="auto" w:sz="4" w:space="0"/>
            </w:tcBorders>
            <w:shd w:val="clear" w:color="auto" w:fill="auto"/>
            <w:vAlign w:val="center"/>
          </w:tcPr>
          <w:p w14:paraId="36B4AEBF">
            <w:pPr>
              <w:rPr>
                <w:lang w:eastAsia="en-IN"/>
              </w:rPr>
            </w:pPr>
            <w:r>
              <w:rPr>
                <w:lang w:eastAsia="en-IN"/>
              </w:rPr>
              <w:t>Week</w:t>
            </w:r>
          </w:p>
        </w:tc>
        <w:tc>
          <w:tcPr>
            <w:tcW w:w="8639" w:type="dxa"/>
            <w:gridSpan w:val="2"/>
            <w:tcBorders>
              <w:top w:val="single" w:color="auto" w:sz="4" w:space="0"/>
              <w:left w:val="nil"/>
              <w:bottom w:val="single" w:color="auto" w:sz="4" w:space="0"/>
              <w:right w:val="single" w:color="auto" w:sz="4" w:space="0"/>
            </w:tcBorders>
            <w:shd w:val="clear" w:color="auto" w:fill="auto"/>
            <w:vAlign w:val="bottom"/>
          </w:tcPr>
          <w:p w14:paraId="19336DAA">
            <w:pPr>
              <w:rPr>
                <w:lang w:eastAsia="en-IN"/>
              </w:rPr>
            </w:pPr>
            <w:r>
              <w:rPr>
                <w:lang w:eastAsia="en-IN"/>
              </w:rPr>
              <w:t>Theory</w:t>
            </w:r>
          </w:p>
        </w:tc>
      </w:tr>
      <w:tr w14:paraId="5FE50E82">
        <w:tblPrEx>
          <w:tblCellMar>
            <w:top w:w="0" w:type="dxa"/>
            <w:left w:w="108" w:type="dxa"/>
            <w:bottom w:w="0" w:type="dxa"/>
            <w:right w:w="108" w:type="dxa"/>
          </w:tblCellMar>
        </w:tblPrEx>
        <w:trPr>
          <w:trHeight w:val="564" w:hRule="atLeast"/>
        </w:trPr>
        <w:tc>
          <w:tcPr>
            <w:tcW w:w="817" w:type="dxa"/>
            <w:vMerge w:val="continue"/>
            <w:tcBorders>
              <w:left w:val="single" w:color="auto" w:sz="4" w:space="0"/>
              <w:bottom w:val="single" w:color="auto" w:sz="4" w:space="0"/>
              <w:right w:val="single" w:color="auto" w:sz="4" w:space="0"/>
            </w:tcBorders>
            <w:shd w:val="clear" w:color="auto" w:fill="auto"/>
            <w:vAlign w:val="center"/>
          </w:tcPr>
          <w:p w14:paraId="1BC61B65">
            <w:pPr>
              <w:rPr>
                <w:lang w:eastAsia="en-IN"/>
              </w:rPr>
            </w:pPr>
          </w:p>
        </w:tc>
        <w:tc>
          <w:tcPr>
            <w:tcW w:w="1134" w:type="dxa"/>
            <w:tcBorders>
              <w:top w:val="single" w:color="auto" w:sz="4" w:space="0"/>
              <w:left w:val="nil"/>
              <w:bottom w:val="single" w:color="auto" w:sz="4" w:space="0"/>
              <w:right w:val="single" w:color="auto" w:sz="4" w:space="0"/>
            </w:tcBorders>
            <w:shd w:val="clear" w:color="auto" w:fill="auto"/>
            <w:vAlign w:val="bottom"/>
          </w:tcPr>
          <w:p w14:paraId="0085B06C">
            <w:pPr>
              <w:rPr>
                <w:lang w:eastAsia="en-IN"/>
              </w:rPr>
            </w:pPr>
            <w:r>
              <w:rPr>
                <w:lang w:eastAsia="en-IN"/>
              </w:rPr>
              <w:t>Day</w:t>
            </w:r>
          </w:p>
        </w:tc>
        <w:tc>
          <w:tcPr>
            <w:tcW w:w="7505" w:type="dxa"/>
            <w:tcBorders>
              <w:top w:val="single" w:color="auto" w:sz="4" w:space="0"/>
              <w:left w:val="nil"/>
              <w:bottom w:val="single" w:color="auto" w:sz="4" w:space="0"/>
              <w:right w:val="single" w:color="auto" w:sz="4" w:space="0"/>
            </w:tcBorders>
            <w:shd w:val="clear" w:color="auto" w:fill="auto"/>
            <w:vAlign w:val="bottom"/>
          </w:tcPr>
          <w:p w14:paraId="3E2B937D">
            <w:pPr>
              <w:rPr>
                <w:lang w:eastAsia="en-IN"/>
              </w:rPr>
            </w:pPr>
            <w:r>
              <w:rPr>
                <w:lang w:eastAsia="en-IN"/>
              </w:rPr>
              <w:t>Topic</w:t>
            </w:r>
          </w:p>
        </w:tc>
      </w:tr>
      <w:tr w14:paraId="19437D2D">
        <w:tblPrEx>
          <w:tblCellMar>
            <w:top w:w="0" w:type="dxa"/>
            <w:left w:w="108" w:type="dxa"/>
            <w:bottom w:w="0" w:type="dxa"/>
            <w:right w:w="108" w:type="dxa"/>
          </w:tblCellMar>
        </w:tblPrEx>
        <w:trPr>
          <w:trHeight w:val="564" w:hRule="atLeast"/>
        </w:trPr>
        <w:tc>
          <w:tcPr>
            <w:tcW w:w="817" w:type="dxa"/>
            <w:vMerge w:val="restart"/>
            <w:tcBorders>
              <w:top w:val="nil"/>
              <w:left w:val="single" w:color="auto" w:sz="4" w:space="0"/>
              <w:bottom w:val="single" w:color="auto" w:sz="4" w:space="0"/>
              <w:right w:val="single" w:color="auto" w:sz="4" w:space="0"/>
            </w:tcBorders>
            <w:shd w:val="clear" w:color="auto" w:fill="auto"/>
            <w:vAlign w:val="center"/>
          </w:tcPr>
          <w:p w14:paraId="7A5DBDAC">
            <w:pPr>
              <w:rPr>
                <w:lang w:eastAsia="en-IN"/>
              </w:rPr>
            </w:pPr>
            <w:r>
              <w:rPr>
                <w:lang w:eastAsia="en-IN"/>
              </w:rPr>
              <w:t>1</w:t>
            </w:r>
          </w:p>
        </w:tc>
        <w:tc>
          <w:tcPr>
            <w:tcW w:w="1134" w:type="dxa"/>
            <w:tcBorders>
              <w:top w:val="nil"/>
              <w:left w:val="nil"/>
              <w:bottom w:val="single" w:color="auto" w:sz="4" w:space="0"/>
              <w:right w:val="single" w:color="auto" w:sz="4" w:space="0"/>
            </w:tcBorders>
            <w:shd w:val="clear" w:color="auto" w:fill="auto"/>
          </w:tcPr>
          <w:p w14:paraId="222BA09F">
            <w:pPr>
              <w:rPr>
                <w:lang w:eastAsia="en-IN"/>
              </w:rPr>
            </w:pPr>
            <w:r>
              <w:rPr>
                <w:lang w:eastAsia="en-IN"/>
              </w:rPr>
              <w:t>1</w:t>
            </w:r>
          </w:p>
        </w:tc>
        <w:tc>
          <w:tcPr>
            <w:tcW w:w="7505" w:type="dxa"/>
            <w:tcBorders>
              <w:top w:val="nil"/>
              <w:left w:val="nil"/>
              <w:bottom w:val="single" w:color="auto" w:sz="4" w:space="0"/>
              <w:right w:val="single" w:color="auto" w:sz="4" w:space="0"/>
            </w:tcBorders>
            <w:shd w:val="clear" w:color="auto" w:fill="auto"/>
          </w:tcPr>
          <w:p w14:paraId="62FA8E8B">
            <w:pPr>
              <w:rPr>
                <w:lang w:eastAsia="en-IN"/>
              </w:rPr>
            </w:pPr>
            <w:r>
              <w:rPr>
                <w:lang w:eastAsia="en-IN"/>
              </w:rPr>
              <w:t>Introduction Of The Subject, Its Need, Applications</w:t>
            </w:r>
          </w:p>
        </w:tc>
      </w:tr>
      <w:tr w14:paraId="6C30FE22">
        <w:tblPrEx>
          <w:tblCellMar>
            <w:top w:w="0" w:type="dxa"/>
            <w:left w:w="108" w:type="dxa"/>
            <w:bottom w:w="0" w:type="dxa"/>
            <w:right w:w="108" w:type="dxa"/>
          </w:tblCellMar>
        </w:tblPrEx>
        <w:trPr>
          <w:trHeight w:val="564" w:hRule="atLeast"/>
        </w:trPr>
        <w:tc>
          <w:tcPr>
            <w:tcW w:w="817" w:type="dxa"/>
            <w:vMerge w:val="continue"/>
            <w:tcBorders>
              <w:top w:val="nil"/>
              <w:left w:val="single" w:color="auto" w:sz="4" w:space="0"/>
              <w:bottom w:val="single" w:color="auto" w:sz="4" w:space="0"/>
              <w:right w:val="single" w:color="auto" w:sz="4" w:space="0"/>
            </w:tcBorders>
            <w:vAlign w:val="center"/>
          </w:tcPr>
          <w:p w14:paraId="6C331654">
            <w:pPr>
              <w:rPr>
                <w:lang w:eastAsia="en-IN"/>
              </w:rPr>
            </w:pPr>
          </w:p>
        </w:tc>
        <w:tc>
          <w:tcPr>
            <w:tcW w:w="1134" w:type="dxa"/>
            <w:tcBorders>
              <w:top w:val="nil"/>
              <w:left w:val="nil"/>
              <w:bottom w:val="single" w:color="auto" w:sz="4" w:space="0"/>
              <w:right w:val="single" w:color="auto" w:sz="4" w:space="0"/>
            </w:tcBorders>
            <w:shd w:val="clear" w:color="auto" w:fill="auto"/>
          </w:tcPr>
          <w:p w14:paraId="5DBFECF3">
            <w:pPr>
              <w:rPr>
                <w:lang w:eastAsia="en-IN"/>
              </w:rPr>
            </w:pPr>
            <w:r>
              <w:rPr>
                <w:lang w:eastAsia="en-IN"/>
              </w:rPr>
              <w:t>2</w:t>
            </w:r>
          </w:p>
        </w:tc>
        <w:tc>
          <w:tcPr>
            <w:tcW w:w="7505" w:type="dxa"/>
            <w:tcBorders>
              <w:top w:val="nil"/>
              <w:left w:val="nil"/>
              <w:bottom w:val="single" w:color="auto" w:sz="4" w:space="0"/>
              <w:right w:val="single" w:color="auto" w:sz="4" w:space="0"/>
            </w:tcBorders>
            <w:shd w:val="clear" w:color="auto" w:fill="auto"/>
          </w:tcPr>
          <w:p w14:paraId="6F96079B">
            <w:r>
              <w:rPr>
                <w:rFonts w:hint="default" w:ascii="Times New Roman" w:hAnsi="Times New Roman" w:eastAsia="SimSun" w:cs="Times New Roman"/>
                <w:b/>
                <w:bCs/>
                <w:color w:val="000000"/>
                <w:kern w:val="0"/>
                <w:sz w:val="24"/>
                <w:szCs w:val="24"/>
                <w:lang w:val="en-US" w:eastAsia="zh-CN" w:bidi="ar"/>
              </w:rPr>
              <w:t>Introduction to Materials</w:t>
            </w:r>
          </w:p>
        </w:tc>
      </w:tr>
      <w:tr w14:paraId="700368C8">
        <w:tblPrEx>
          <w:tblCellMar>
            <w:top w:w="0" w:type="dxa"/>
            <w:left w:w="108" w:type="dxa"/>
            <w:bottom w:w="0" w:type="dxa"/>
            <w:right w:w="108" w:type="dxa"/>
          </w:tblCellMar>
        </w:tblPrEx>
        <w:trPr>
          <w:trHeight w:val="564" w:hRule="atLeast"/>
        </w:trPr>
        <w:tc>
          <w:tcPr>
            <w:tcW w:w="817" w:type="dxa"/>
            <w:vMerge w:val="continue"/>
            <w:tcBorders>
              <w:top w:val="nil"/>
              <w:left w:val="single" w:color="auto" w:sz="4" w:space="0"/>
              <w:bottom w:val="single" w:color="auto" w:sz="4" w:space="0"/>
              <w:right w:val="single" w:color="auto" w:sz="4" w:space="0"/>
            </w:tcBorders>
            <w:vAlign w:val="center"/>
          </w:tcPr>
          <w:p w14:paraId="55D29505">
            <w:pPr>
              <w:rPr>
                <w:lang w:eastAsia="en-IN"/>
              </w:rPr>
            </w:pPr>
          </w:p>
        </w:tc>
        <w:tc>
          <w:tcPr>
            <w:tcW w:w="1134" w:type="dxa"/>
            <w:tcBorders>
              <w:top w:val="nil"/>
              <w:left w:val="nil"/>
              <w:bottom w:val="single" w:color="auto" w:sz="4" w:space="0"/>
              <w:right w:val="single" w:color="auto" w:sz="4" w:space="0"/>
            </w:tcBorders>
            <w:shd w:val="clear" w:color="auto" w:fill="auto"/>
          </w:tcPr>
          <w:p w14:paraId="5B5D1011">
            <w:pPr>
              <w:rPr>
                <w:lang w:eastAsia="en-IN"/>
              </w:rPr>
            </w:pPr>
            <w:r>
              <w:rPr>
                <w:lang w:eastAsia="en-IN"/>
              </w:rPr>
              <w:t>3</w:t>
            </w:r>
          </w:p>
        </w:tc>
        <w:tc>
          <w:tcPr>
            <w:tcW w:w="7505" w:type="dxa"/>
            <w:tcBorders>
              <w:top w:val="nil"/>
              <w:left w:val="nil"/>
              <w:bottom w:val="single" w:color="auto" w:sz="4" w:space="0"/>
              <w:right w:val="single" w:color="auto" w:sz="4" w:space="0"/>
            </w:tcBorders>
            <w:shd w:val="clear" w:color="auto" w:fill="auto"/>
          </w:tcPr>
          <w:p w14:paraId="4053C126">
            <w:pPr>
              <w:keepNext w:val="0"/>
              <w:keepLines w:val="0"/>
              <w:widowControl/>
              <w:suppressLineNumbers w:val="0"/>
              <w:jc w:val="left"/>
              <w:rPr>
                <w:lang w:eastAsia="en-IN"/>
              </w:rPr>
            </w:pPr>
            <w:r>
              <w:rPr>
                <w:rFonts w:hint="default" w:ascii="Times New Roman" w:hAnsi="Times New Roman" w:eastAsia="SimSun" w:cs="Times New Roman"/>
                <w:color w:val="000000"/>
                <w:kern w:val="0"/>
                <w:sz w:val="24"/>
                <w:szCs w:val="24"/>
                <w:lang w:val="en-US" w:eastAsia="zh-CN" w:bidi="ar"/>
              </w:rPr>
              <w:t>Classification of materials such as conducting, semi conducting, insulating materials, magnetic material.</w:t>
            </w:r>
          </w:p>
        </w:tc>
      </w:tr>
      <w:tr w14:paraId="7506261D">
        <w:tblPrEx>
          <w:tblCellMar>
            <w:top w:w="0" w:type="dxa"/>
            <w:left w:w="108" w:type="dxa"/>
            <w:bottom w:w="0" w:type="dxa"/>
            <w:right w:w="108" w:type="dxa"/>
          </w:tblCellMar>
        </w:tblPrEx>
        <w:trPr>
          <w:trHeight w:val="564" w:hRule="atLeast"/>
        </w:trPr>
        <w:tc>
          <w:tcPr>
            <w:tcW w:w="817" w:type="dxa"/>
            <w:vMerge w:val="restart"/>
            <w:tcBorders>
              <w:top w:val="nil"/>
              <w:left w:val="single" w:color="auto" w:sz="4" w:space="0"/>
              <w:bottom w:val="single" w:color="000000" w:sz="4" w:space="0"/>
              <w:right w:val="single" w:color="auto" w:sz="4" w:space="0"/>
            </w:tcBorders>
            <w:shd w:val="clear" w:color="auto" w:fill="auto"/>
            <w:vAlign w:val="center"/>
          </w:tcPr>
          <w:p w14:paraId="289AA6AC">
            <w:pPr>
              <w:rPr>
                <w:lang w:eastAsia="en-IN"/>
              </w:rPr>
            </w:pPr>
            <w:r>
              <w:rPr>
                <w:lang w:eastAsia="en-IN"/>
              </w:rPr>
              <w:t>2</w:t>
            </w:r>
          </w:p>
        </w:tc>
        <w:tc>
          <w:tcPr>
            <w:tcW w:w="1134" w:type="dxa"/>
            <w:tcBorders>
              <w:top w:val="nil"/>
              <w:left w:val="nil"/>
              <w:bottom w:val="single" w:color="auto" w:sz="4" w:space="0"/>
              <w:right w:val="single" w:color="auto" w:sz="4" w:space="0"/>
            </w:tcBorders>
            <w:shd w:val="clear" w:color="auto" w:fill="auto"/>
          </w:tcPr>
          <w:p w14:paraId="3FA50A45">
            <w:pPr>
              <w:rPr>
                <w:lang w:eastAsia="en-IN"/>
              </w:rPr>
            </w:pPr>
            <w:r>
              <w:rPr>
                <w:lang w:eastAsia="en-IN"/>
              </w:rPr>
              <w:t>4</w:t>
            </w:r>
          </w:p>
        </w:tc>
        <w:tc>
          <w:tcPr>
            <w:tcW w:w="7505" w:type="dxa"/>
            <w:tcBorders>
              <w:top w:val="nil"/>
              <w:left w:val="nil"/>
              <w:bottom w:val="single" w:color="auto" w:sz="4" w:space="0"/>
              <w:right w:val="single" w:color="auto" w:sz="4" w:space="0"/>
            </w:tcBorders>
            <w:shd w:val="clear" w:color="auto" w:fill="auto"/>
          </w:tcPr>
          <w:p w14:paraId="6A5730E1">
            <w:pPr>
              <w:keepNext w:val="0"/>
              <w:keepLines w:val="0"/>
              <w:widowControl/>
              <w:suppressLineNumbers w:val="0"/>
              <w:jc w:val="left"/>
              <w:rPr>
                <w:lang w:eastAsia="en-IN"/>
              </w:rPr>
            </w:pPr>
            <w:r>
              <w:rPr>
                <w:rFonts w:hint="default" w:ascii="Times New Roman" w:hAnsi="Times New Roman" w:eastAsia="SimSun" w:cs="Times New Roman"/>
                <w:color w:val="000000"/>
                <w:kern w:val="0"/>
                <w:sz w:val="24"/>
                <w:szCs w:val="24"/>
                <w:lang w:val="en-US" w:eastAsia="zh-CN" w:bidi="ar"/>
              </w:rPr>
              <w:t>Atomic theory, Energy band theory. Classifications of materials on the basis of atomic structure and energy bands.</w:t>
            </w:r>
          </w:p>
        </w:tc>
      </w:tr>
      <w:tr w14:paraId="4CBAEF8B">
        <w:tblPrEx>
          <w:tblCellMar>
            <w:top w:w="0" w:type="dxa"/>
            <w:left w:w="108" w:type="dxa"/>
            <w:bottom w:w="0" w:type="dxa"/>
            <w:right w:w="108" w:type="dxa"/>
          </w:tblCellMar>
        </w:tblPrEx>
        <w:trPr>
          <w:trHeight w:val="519" w:hRule="atLeast"/>
        </w:trPr>
        <w:tc>
          <w:tcPr>
            <w:tcW w:w="817" w:type="dxa"/>
            <w:vMerge w:val="continue"/>
            <w:tcBorders>
              <w:top w:val="nil"/>
              <w:left w:val="single" w:color="auto" w:sz="4" w:space="0"/>
              <w:bottom w:val="single" w:color="000000" w:sz="4" w:space="0"/>
              <w:right w:val="single" w:color="auto" w:sz="4" w:space="0"/>
            </w:tcBorders>
            <w:vAlign w:val="center"/>
          </w:tcPr>
          <w:p w14:paraId="1E142D1C">
            <w:pPr>
              <w:rPr>
                <w:lang w:eastAsia="en-IN"/>
              </w:rPr>
            </w:pPr>
          </w:p>
        </w:tc>
        <w:tc>
          <w:tcPr>
            <w:tcW w:w="1134" w:type="dxa"/>
            <w:tcBorders>
              <w:top w:val="nil"/>
              <w:left w:val="nil"/>
              <w:bottom w:val="single" w:color="auto" w:sz="4" w:space="0"/>
              <w:right w:val="single" w:color="auto" w:sz="4" w:space="0"/>
            </w:tcBorders>
            <w:shd w:val="clear" w:color="auto" w:fill="auto"/>
          </w:tcPr>
          <w:p w14:paraId="2476D24B">
            <w:pPr>
              <w:rPr>
                <w:lang w:eastAsia="en-IN"/>
              </w:rPr>
            </w:pPr>
            <w:r>
              <w:rPr>
                <w:lang w:eastAsia="en-IN"/>
              </w:rPr>
              <w:t>5</w:t>
            </w:r>
          </w:p>
        </w:tc>
        <w:tc>
          <w:tcPr>
            <w:tcW w:w="7505" w:type="dxa"/>
            <w:tcBorders>
              <w:top w:val="nil"/>
              <w:left w:val="nil"/>
              <w:bottom w:val="single" w:color="auto" w:sz="4" w:space="0"/>
              <w:right w:val="single" w:color="auto" w:sz="4" w:space="0"/>
            </w:tcBorders>
            <w:shd w:val="clear" w:color="auto" w:fill="auto"/>
          </w:tcPr>
          <w:p w14:paraId="38F7522E">
            <w:r>
              <w:rPr>
                <w:rFonts w:hint="default" w:ascii="Times New Roman" w:hAnsi="Times New Roman" w:eastAsia="SimSun" w:cs="Times New Roman"/>
                <w:color w:val="000000"/>
                <w:kern w:val="0"/>
                <w:sz w:val="24"/>
                <w:szCs w:val="24"/>
                <w:lang w:val="en-US" w:eastAsia="zh-CN" w:bidi="ar"/>
              </w:rPr>
              <w:t xml:space="preserve"> Characteristics of materials.</w:t>
            </w:r>
          </w:p>
        </w:tc>
      </w:tr>
      <w:tr w14:paraId="252670AE">
        <w:tblPrEx>
          <w:tblCellMar>
            <w:top w:w="0" w:type="dxa"/>
            <w:left w:w="108" w:type="dxa"/>
            <w:bottom w:w="0" w:type="dxa"/>
            <w:right w:w="108" w:type="dxa"/>
          </w:tblCellMar>
        </w:tblPrEx>
        <w:trPr>
          <w:trHeight w:val="564" w:hRule="atLeast"/>
        </w:trPr>
        <w:tc>
          <w:tcPr>
            <w:tcW w:w="817" w:type="dxa"/>
            <w:vMerge w:val="continue"/>
            <w:tcBorders>
              <w:top w:val="nil"/>
              <w:left w:val="single" w:color="auto" w:sz="4" w:space="0"/>
              <w:bottom w:val="single" w:color="000000" w:sz="4" w:space="0"/>
              <w:right w:val="single" w:color="auto" w:sz="4" w:space="0"/>
            </w:tcBorders>
            <w:vAlign w:val="center"/>
          </w:tcPr>
          <w:p w14:paraId="0DD5F9AF">
            <w:pPr>
              <w:rPr>
                <w:lang w:eastAsia="en-IN"/>
              </w:rPr>
            </w:pPr>
          </w:p>
        </w:tc>
        <w:tc>
          <w:tcPr>
            <w:tcW w:w="1134" w:type="dxa"/>
            <w:tcBorders>
              <w:top w:val="nil"/>
              <w:left w:val="nil"/>
              <w:bottom w:val="single" w:color="auto" w:sz="4" w:space="0"/>
              <w:right w:val="single" w:color="auto" w:sz="4" w:space="0"/>
            </w:tcBorders>
            <w:shd w:val="clear" w:color="auto" w:fill="auto"/>
          </w:tcPr>
          <w:p w14:paraId="430C6A06">
            <w:pPr>
              <w:rPr>
                <w:lang w:eastAsia="en-IN"/>
              </w:rPr>
            </w:pPr>
            <w:r>
              <w:rPr>
                <w:lang w:eastAsia="en-IN"/>
              </w:rPr>
              <w:t>6</w:t>
            </w:r>
          </w:p>
        </w:tc>
        <w:tc>
          <w:tcPr>
            <w:tcW w:w="7505" w:type="dxa"/>
            <w:tcBorders>
              <w:top w:val="nil"/>
              <w:left w:val="nil"/>
              <w:bottom w:val="single" w:color="auto" w:sz="4" w:space="0"/>
              <w:right w:val="single" w:color="auto" w:sz="4" w:space="0"/>
            </w:tcBorders>
            <w:shd w:val="clear" w:color="auto" w:fill="auto"/>
          </w:tcPr>
          <w:p w14:paraId="3EDF0E30">
            <w:r>
              <w:rPr>
                <w:rFonts w:hint="default" w:ascii="Times New Roman" w:hAnsi="Times New Roman" w:eastAsia="SimSun" w:cs="Times New Roman"/>
                <w:b/>
                <w:bCs/>
                <w:color w:val="000000"/>
                <w:kern w:val="0"/>
                <w:sz w:val="24"/>
                <w:szCs w:val="24"/>
                <w:lang w:val="en-US" w:eastAsia="zh-CN" w:bidi="ar"/>
              </w:rPr>
              <w:t>Conducting and Semi-Conducting Materials</w:t>
            </w:r>
          </w:p>
        </w:tc>
      </w:tr>
      <w:tr w14:paraId="34FFED17">
        <w:tblPrEx>
          <w:tblCellMar>
            <w:top w:w="0" w:type="dxa"/>
            <w:left w:w="108" w:type="dxa"/>
            <w:bottom w:w="0" w:type="dxa"/>
            <w:right w:w="108" w:type="dxa"/>
          </w:tblCellMar>
        </w:tblPrEx>
        <w:trPr>
          <w:trHeight w:val="564" w:hRule="atLeast"/>
        </w:trPr>
        <w:tc>
          <w:tcPr>
            <w:tcW w:w="817" w:type="dxa"/>
            <w:vMerge w:val="restart"/>
            <w:tcBorders>
              <w:top w:val="nil"/>
              <w:left w:val="single" w:color="auto" w:sz="4" w:space="0"/>
              <w:bottom w:val="single" w:color="000000" w:sz="4" w:space="0"/>
              <w:right w:val="single" w:color="auto" w:sz="4" w:space="0"/>
            </w:tcBorders>
            <w:shd w:val="clear" w:color="auto" w:fill="auto"/>
            <w:vAlign w:val="center"/>
          </w:tcPr>
          <w:p w14:paraId="6D4AFE4F">
            <w:pPr>
              <w:rPr>
                <w:lang w:eastAsia="en-IN"/>
              </w:rPr>
            </w:pPr>
            <w:r>
              <w:rPr>
                <w:lang w:eastAsia="en-IN"/>
              </w:rPr>
              <w:t>3</w:t>
            </w:r>
          </w:p>
        </w:tc>
        <w:tc>
          <w:tcPr>
            <w:tcW w:w="1134" w:type="dxa"/>
            <w:tcBorders>
              <w:top w:val="nil"/>
              <w:left w:val="nil"/>
              <w:bottom w:val="single" w:color="auto" w:sz="4" w:space="0"/>
              <w:right w:val="single" w:color="auto" w:sz="4" w:space="0"/>
            </w:tcBorders>
            <w:shd w:val="clear" w:color="auto" w:fill="auto"/>
          </w:tcPr>
          <w:p w14:paraId="1B330649">
            <w:pPr>
              <w:rPr>
                <w:lang w:eastAsia="en-IN"/>
              </w:rPr>
            </w:pPr>
            <w:r>
              <w:rPr>
                <w:lang w:eastAsia="en-IN"/>
              </w:rPr>
              <w:t>7</w:t>
            </w:r>
          </w:p>
        </w:tc>
        <w:tc>
          <w:tcPr>
            <w:tcW w:w="7505" w:type="dxa"/>
            <w:tcBorders>
              <w:top w:val="nil"/>
              <w:left w:val="nil"/>
              <w:bottom w:val="single" w:color="auto" w:sz="4" w:space="0"/>
              <w:right w:val="single" w:color="auto" w:sz="4" w:space="0"/>
            </w:tcBorders>
            <w:shd w:val="clear" w:color="auto" w:fill="auto"/>
          </w:tcPr>
          <w:p w14:paraId="5BF356F3">
            <w:pPr>
              <w:rPr>
                <w:lang w:eastAsia="en-IN"/>
              </w:rPr>
            </w:pPr>
            <w:r>
              <w:rPr>
                <w:rFonts w:hint="default" w:ascii="Times New Roman" w:hAnsi="Times New Roman" w:eastAsia="SimSun" w:cs="Times New Roman"/>
                <w:color w:val="000000"/>
                <w:kern w:val="0"/>
                <w:sz w:val="24"/>
                <w:szCs w:val="24"/>
                <w:lang w:val="en-US" w:eastAsia="zh-CN" w:bidi="ar"/>
              </w:rPr>
              <w:t>Types of conducting material such as low resistivity and high resistivity materials.</w:t>
            </w:r>
          </w:p>
        </w:tc>
      </w:tr>
      <w:tr w14:paraId="4D261B3E">
        <w:tblPrEx>
          <w:tblCellMar>
            <w:top w:w="0" w:type="dxa"/>
            <w:left w:w="108" w:type="dxa"/>
            <w:bottom w:w="0" w:type="dxa"/>
            <w:right w:w="108" w:type="dxa"/>
          </w:tblCellMar>
        </w:tblPrEx>
        <w:trPr>
          <w:trHeight w:val="564" w:hRule="atLeast"/>
        </w:trPr>
        <w:tc>
          <w:tcPr>
            <w:tcW w:w="817" w:type="dxa"/>
            <w:vMerge w:val="continue"/>
            <w:tcBorders>
              <w:top w:val="nil"/>
              <w:left w:val="single" w:color="auto" w:sz="4" w:space="0"/>
              <w:bottom w:val="single" w:color="000000" w:sz="4" w:space="0"/>
              <w:right w:val="single" w:color="auto" w:sz="4" w:space="0"/>
            </w:tcBorders>
            <w:vAlign w:val="center"/>
          </w:tcPr>
          <w:p w14:paraId="242A7387">
            <w:pPr>
              <w:rPr>
                <w:lang w:eastAsia="en-IN"/>
              </w:rPr>
            </w:pPr>
          </w:p>
        </w:tc>
        <w:tc>
          <w:tcPr>
            <w:tcW w:w="1134" w:type="dxa"/>
            <w:tcBorders>
              <w:top w:val="nil"/>
              <w:left w:val="nil"/>
              <w:bottom w:val="single" w:color="auto" w:sz="4" w:space="0"/>
              <w:right w:val="single" w:color="auto" w:sz="4" w:space="0"/>
            </w:tcBorders>
            <w:shd w:val="clear" w:color="auto" w:fill="auto"/>
          </w:tcPr>
          <w:p w14:paraId="6C33CE3D">
            <w:pPr>
              <w:rPr>
                <w:lang w:eastAsia="en-IN"/>
              </w:rPr>
            </w:pPr>
            <w:r>
              <w:rPr>
                <w:lang w:eastAsia="en-IN"/>
              </w:rPr>
              <w:t>8</w:t>
            </w:r>
          </w:p>
        </w:tc>
        <w:tc>
          <w:tcPr>
            <w:tcW w:w="7505" w:type="dxa"/>
            <w:tcBorders>
              <w:top w:val="nil"/>
              <w:left w:val="nil"/>
              <w:bottom w:val="single" w:color="auto" w:sz="4" w:space="0"/>
              <w:right w:val="single" w:color="auto" w:sz="4" w:space="0"/>
            </w:tcBorders>
            <w:shd w:val="clear" w:color="auto" w:fill="auto"/>
          </w:tcPr>
          <w:p w14:paraId="7434652D">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Properties and applications of different low resistivity materials such as silver, Gold, copper (hard drawn, annealed copper), aluminum, steel, </w:t>
            </w:r>
          </w:p>
        </w:tc>
      </w:tr>
      <w:tr w14:paraId="4373E334">
        <w:tblPrEx>
          <w:tblCellMar>
            <w:top w:w="0" w:type="dxa"/>
            <w:left w:w="108" w:type="dxa"/>
            <w:bottom w:w="0" w:type="dxa"/>
            <w:right w:w="108" w:type="dxa"/>
          </w:tblCellMar>
        </w:tblPrEx>
        <w:trPr>
          <w:trHeight w:val="564" w:hRule="atLeast"/>
        </w:trPr>
        <w:tc>
          <w:tcPr>
            <w:tcW w:w="817" w:type="dxa"/>
            <w:vMerge w:val="continue"/>
            <w:tcBorders>
              <w:top w:val="nil"/>
              <w:left w:val="single" w:color="auto" w:sz="4" w:space="0"/>
              <w:bottom w:val="single" w:color="000000" w:sz="4" w:space="0"/>
              <w:right w:val="single" w:color="auto" w:sz="4" w:space="0"/>
            </w:tcBorders>
            <w:vAlign w:val="center"/>
          </w:tcPr>
          <w:p w14:paraId="0073F34C">
            <w:pPr>
              <w:rPr>
                <w:lang w:eastAsia="en-IN"/>
              </w:rPr>
            </w:pPr>
          </w:p>
        </w:tc>
        <w:tc>
          <w:tcPr>
            <w:tcW w:w="1134" w:type="dxa"/>
            <w:tcBorders>
              <w:top w:val="nil"/>
              <w:left w:val="nil"/>
              <w:bottom w:val="single" w:color="auto" w:sz="4" w:space="0"/>
              <w:right w:val="single" w:color="auto" w:sz="4" w:space="0"/>
            </w:tcBorders>
            <w:shd w:val="clear" w:color="auto" w:fill="auto"/>
          </w:tcPr>
          <w:p w14:paraId="4C2F0B47">
            <w:pPr>
              <w:rPr>
                <w:lang w:eastAsia="en-IN"/>
              </w:rPr>
            </w:pPr>
            <w:r>
              <w:rPr>
                <w:lang w:eastAsia="en-IN"/>
              </w:rPr>
              <w:t>9</w:t>
            </w:r>
          </w:p>
        </w:tc>
        <w:tc>
          <w:tcPr>
            <w:tcW w:w="7505" w:type="dxa"/>
            <w:tcBorders>
              <w:top w:val="nil"/>
              <w:left w:val="nil"/>
              <w:bottom w:val="single" w:color="auto" w:sz="4" w:space="0"/>
              <w:right w:val="single" w:color="auto" w:sz="4" w:space="0"/>
            </w:tcBorders>
            <w:shd w:val="clear" w:color="auto" w:fill="auto"/>
          </w:tcPr>
          <w:p w14:paraId="68BAA6DB">
            <w:pPr>
              <w:rPr>
                <w:lang w:eastAsia="en-IN"/>
              </w:rPr>
            </w:pPr>
            <w:r>
              <w:rPr>
                <w:rFonts w:hint="default" w:ascii="Times New Roman" w:hAnsi="Times New Roman" w:eastAsia="SimSun" w:cs="Times New Roman"/>
                <w:color w:val="000000"/>
                <w:kern w:val="0"/>
                <w:sz w:val="24"/>
                <w:szCs w:val="24"/>
                <w:lang w:val="en-US" w:eastAsia="zh-CN" w:bidi="ar"/>
              </w:rPr>
              <w:t>ACSR and its alloys like copperalloy (brass, bronze) etc.</w:t>
            </w:r>
          </w:p>
        </w:tc>
      </w:tr>
      <w:tr w14:paraId="3A8DAEEF">
        <w:tblPrEx>
          <w:tblCellMar>
            <w:top w:w="0" w:type="dxa"/>
            <w:left w:w="108" w:type="dxa"/>
            <w:bottom w:w="0" w:type="dxa"/>
            <w:right w:w="108" w:type="dxa"/>
          </w:tblCellMar>
        </w:tblPrEx>
        <w:trPr>
          <w:trHeight w:val="564" w:hRule="atLeast"/>
        </w:trPr>
        <w:tc>
          <w:tcPr>
            <w:tcW w:w="817" w:type="dxa"/>
            <w:vMerge w:val="restart"/>
            <w:tcBorders>
              <w:top w:val="nil"/>
              <w:left w:val="single" w:color="auto" w:sz="4" w:space="0"/>
              <w:bottom w:val="single" w:color="000000" w:sz="4" w:space="0"/>
              <w:right w:val="single" w:color="auto" w:sz="4" w:space="0"/>
            </w:tcBorders>
            <w:shd w:val="clear" w:color="auto" w:fill="auto"/>
            <w:vAlign w:val="center"/>
          </w:tcPr>
          <w:p w14:paraId="72AC9829">
            <w:pPr>
              <w:rPr>
                <w:lang w:eastAsia="en-IN"/>
              </w:rPr>
            </w:pPr>
            <w:r>
              <w:rPr>
                <w:lang w:eastAsia="en-IN"/>
              </w:rPr>
              <w:t>4</w:t>
            </w:r>
          </w:p>
        </w:tc>
        <w:tc>
          <w:tcPr>
            <w:tcW w:w="1134" w:type="dxa"/>
            <w:tcBorders>
              <w:top w:val="nil"/>
              <w:left w:val="nil"/>
              <w:bottom w:val="single" w:color="auto" w:sz="4" w:space="0"/>
              <w:right w:val="single" w:color="auto" w:sz="4" w:space="0"/>
            </w:tcBorders>
            <w:shd w:val="clear" w:color="auto" w:fill="auto"/>
          </w:tcPr>
          <w:p w14:paraId="4E799975">
            <w:pPr>
              <w:rPr>
                <w:lang w:eastAsia="en-IN"/>
              </w:rPr>
            </w:pPr>
            <w:r>
              <w:rPr>
                <w:lang w:eastAsia="en-IN"/>
              </w:rPr>
              <w:t>10</w:t>
            </w:r>
          </w:p>
        </w:tc>
        <w:tc>
          <w:tcPr>
            <w:tcW w:w="7505" w:type="dxa"/>
            <w:tcBorders>
              <w:top w:val="nil"/>
              <w:left w:val="nil"/>
              <w:bottom w:val="single" w:color="auto" w:sz="4" w:space="0"/>
              <w:right w:val="single" w:color="auto" w:sz="4" w:space="0"/>
            </w:tcBorders>
            <w:shd w:val="clear" w:color="auto" w:fill="auto"/>
          </w:tcPr>
          <w:p w14:paraId="40B90F28">
            <w:pPr>
              <w:keepNext w:val="0"/>
              <w:keepLines w:val="0"/>
              <w:widowControl/>
              <w:suppressLineNumbers w:val="0"/>
              <w:jc w:val="left"/>
              <w:rPr>
                <w:lang w:eastAsia="en-IN"/>
              </w:rPr>
            </w:pPr>
            <w:r>
              <w:rPr>
                <w:rFonts w:hint="default" w:ascii="Times New Roman" w:hAnsi="Times New Roman" w:eastAsia="SimSun" w:cs="Times New Roman"/>
                <w:color w:val="000000"/>
                <w:kern w:val="0"/>
                <w:sz w:val="24"/>
                <w:szCs w:val="24"/>
                <w:lang w:val="en-US" w:eastAsia="zh-CN" w:bidi="ar"/>
              </w:rPr>
              <w:t xml:space="preserve">Properties and applications of different high resistivity material such as carbon, tungsten, platinum, mercury, lead, and its alloys like Constantan or eureka, Brass phosphor bronze, nichrome, manganin, tin-lead alloy etc. </w:t>
            </w:r>
          </w:p>
        </w:tc>
      </w:tr>
      <w:tr w14:paraId="55ACDCB7">
        <w:tblPrEx>
          <w:tblCellMar>
            <w:top w:w="0" w:type="dxa"/>
            <w:left w:w="108" w:type="dxa"/>
            <w:bottom w:w="0" w:type="dxa"/>
            <w:right w:w="108" w:type="dxa"/>
          </w:tblCellMar>
        </w:tblPrEx>
        <w:trPr>
          <w:trHeight w:val="564" w:hRule="atLeast"/>
        </w:trPr>
        <w:tc>
          <w:tcPr>
            <w:tcW w:w="817" w:type="dxa"/>
            <w:vMerge w:val="continue"/>
            <w:tcBorders>
              <w:top w:val="nil"/>
              <w:left w:val="single" w:color="auto" w:sz="4" w:space="0"/>
              <w:bottom w:val="single" w:color="000000" w:sz="4" w:space="0"/>
              <w:right w:val="single" w:color="auto" w:sz="4" w:space="0"/>
            </w:tcBorders>
            <w:vAlign w:val="center"/>
          </w:tcPr>
          <w:p w14:paraId="2C2CD09D">
            <w:pPr>
              <w:rPr>
                <w:lang w:eastAsia="en-IN"/>
              </w:rPr>
            </w:pPr>
          </w:p>
        </w:tc>
        <w:tc>
          <w:tcPr>
            <w:tcW w:w="1134" w:type="dxa"/>
            <w:tcBorders>
              <w:top w:val="nil"/>
              <w:left w:val="nil"/>
              <w:bottom w:val="single" w:color="auto" w:sz="4" w:space="0"/>
              <w:right w:val="single" w:color="auto" w:sz="4" w:space="0"/>
            </w:tcBorders>
            <w:shd w:val="clear" w:color="auto" w:fill="auto"/>
          </w:tcPr>
          <w:p w14:paraId="07A85408">
            <w:pPr>
              <w:rPr>
                <w:lang w:eastAsia="en-IN"/>
              </w:rPr>
            </w:pPr>
            <w:r>
              <w:rPr>
                <w:lang w:eastAsia="en-IN"/>
              </w:rPr>
              <w:t>11</w:t>
            </w:r>
          </w:p>
        </w:tc>
        <w:tc>
          <w:tcPr>
            <w:tcW w:w="7505" w:type="dxa"/>
            <w:tcBorders>
              <w:top w:val="nil"/>
              <w:left w:val="nil"/>
              <w:bottom w:val="single" w:color="auto" w:sz="4" w:space="0"/>
              <w:right w:val="single" w:color="auto" w:sz="4" w:space="0"/>
            </w:tcBorders>
            <w:shd w:val="clear" w:color="auto" w:fill="auto"/>
          </w:tcPr>
          <w:p w14:paraId="645BC588">
            <w:pPr>
              <w:rPr>
                <w:lang w:eastAsia="en-IN"/>
              </w:rPr>
            </w:pPr>
            <w:r>
              <w:rPr>
                <w:rFonts w:hint="default" w:ascii="Times New Roman" w:hAnsi="Times New Roman" w:eastAsia="SimSun" w:cs="Times New Roman"/>
                <w:color w:val="000000"/>
                <w:kern w:val="0"/>
                <w:sz w:val="24"/>
                <w:szCs w:val="24"/>
                <w:lang w:val="en-US" w:eastAsia="zh-CN" w:bidi="ar"/>
              </w:rPr>
              <w:t>Semi-conductors Materials and their Applications</w:t>
            </w:r>
          </w:p>
        </w:tc>
      </w:tr>
      <w:tr w14:paraId="4FDB4D43">
        <w:tblPrEx>
          <w:tblCellMar>
            <w:top w:w="0" w:type="dxa"/>
            <w:left w:w="108" w:type="dxa"/>
            <w:bottom w:w="0" w:type="dxa"/>
            <w:right w:w="108" w:type="dxa"/>
          </w:tblCellMar>
        </w:tblPrEx>
        <w:trPr>
          <w:trHeight w:val="564" w:hRule="atLeast"/>
        </w:trPr>
        <w:tc>
          <w:tcPr>
            <w:tcW w:w="817" w:type="dxa"/>
            <w:vMerge w:val="continue"/>
            <w:tcBorders>
              <w:top w:val="nil"/>
              <w:left w:val="single" w:color="auto" w:sz="4" w:space="0"/>
              <w:bottom w:val="single" w:color="000000" w:sz="4" w:space="0"/>
              <w:right w:val="single" w:color="auto" w:sz="4" w:space="0"/>
            </w:tcBorders>
            <w:vAlign w:val="center"/>
          </w:tcPr>
          <w:p w14:paraId="66EBCA02">
            <w:pPr>
              <w:rPr>
                <w:lang w:eastAsia="en-IN"/>
              </w:rPr>
            </w:pPr>
          </w:p>
        </w:tc>
        <w:tc>
          <w:tcPr>
            <w:tcW w:w="1134" w:type="dxa"/>
            <w:tcBorders>
              <w:top w:val="nil"/>
              <w:left w:val="nil"/>
              <w:bottom w:val="single" w:color="auto" w:sz="4" w:space="0"/>
              <w:right w:val="single" w:color="auto" w:sz="4" w:space="0"/>
            </w:tcBorders>
            <w:shd w:val="clear" w:color="auto" w:fill="auto"/>
          </w:tcPr>
          <w:p w14:paraId="41C8D649">
            <w:pPr>
              <w:rPr>
                <w:lang w:eastAsia="en-IN"/>
              </w:rPr>
            </w:pPr>
            <w:r>
              <w:rPr>
                <w:lang w:eastAsia="en-IN"/>
              </w:rPr>
              <w:t>12</w:t>
            </w:r>
          </w:p>
        </w:tc>
        <w:tc>
          <w:tcPr>
            <w:tcW w:w="7505" w:type="dxa"/>
            <w:tcBorders>
              <w:top w:val="nil"/>
              <w:left w:val="nil"/>
              <w:bottom w:val="single" w:color="auto" w:sz="4" w:space="0"/>
              <w:right w:val="single" w:color="auto" w:sz="4" w:space="0"/>
            </w:tcBorders>
            <w:shd w:val="clear" w:color="auto" w:fill="auto"/>
          </w:tcPr>
          <w:p w14:paraId="11F5550D">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Commonly used semiconducting material Germanium and silicon and their properties.</w:t>
            </w:r>
          </w:p>
        </w:tc>
      </w:tr>
      <w:tr w14:paraId="2DBA7D6D">
        <w:tblPrEx>
          <w:tblCellMar>
            <w:top w:w="0" w:type="dxa"/>
            <w:left w:w="108" w:type="dxa"/>
            <w:bottom w:w="0" w:type="dxa"/>
            <w:right w:w="108" w:type="dxa"/>
          </w:tblCellMar>
        </w:tblPrEx>
        <w:trPr>
          <w:trHeight w:val="564" w:hRule="atLeast"/>
        </w:trPr>
        <w:tc>
          <w:tcPr>
            <w:tcW w:w="817" w:type="dxa"/>
            <w:vMerge w:val="restart"/>
            <w:tcBorders>
              <w:top w:val="nil"/>
              <w:left w:val="single" w:color="auto" w:sz="4" w:space="0"/>
              <w:bottom w:val="single" w:color="000000" w:sz="4" w:space="0"/>
              <w:right w:val="single" w:color="auto" w:sz="4" w:space="0"/>
            </w:tcBorders>
            <w:shd w:val="clear" w:color="auto" w:fill="auto"/>
            <w:vAlign w:val="center"/>
          </w:tcPr>
          <w:p w14:paraId="04EE916E">
            <w:pPr>
              <w:rPr>
                <w:lang w:eastAsia="en-IN"/>
              </w:rPr>
            </w:pPr>
            <w:r>
              <w:rPr>
                <w:lang w:eastAsia="en-IN"/>
              </w:rPr>
              <w:t>5</w:t>
            </w:r>
          </w:p>
        </w:tc>
        <w:tc>
          <w:tcPr>
            <w:tcW w:w="1134" w:type="dxa"/>
            <w:tcBorders>
              <w:top w:val="nil"/>
              <w:left w:val="nil"/>
              <w:bottom w:val="single" w:color="auto" w:sz="4" w:space="0"/>
              <w:right w:val="single" w:color="auto" w:sz="4" w:space="0"/>
            </w:tcBorders>
            <w:shd w:val="clear" w:color="auto" w:fill="auto"/>
          </w:tcPr>
          <w:p w14:paraId="7BBF9BC3">
            <w:pPr>
              <w:rPr>
                <w:lang w:eastAsia="en-IN"/>
              </w:rPr>
            </w:pPr>
            <w:r>
              <w:rPr>
                <w:lang w:eastAsia="en-IN"/>
              </w:rPr>
              <w:t>13</w:t>
            </w:r>
          </w:p>
        </w:tc>
        <w:tc>
          <w:tcPr>
            <w:tcW w:w="7505" w:type="dxa"/>
            <w:tcBorders>
              <w:top w:val="nil"/>
              <w:left w:val="nil"/>
              <w:bottom w:val="single" w:color="auto" w:sz="4" w:space="0"/>
              <w:right w:val="single" w:color="auto" w:sz="4" w:space="0"/>
            </w:tcBorders>
            <w:shd w:val="clear" w:color="auto" w:fill="auto"/>
          </w:tcPr>
          <w:p w14:paraId="5E8B0342">
            <w:pPr>
              <w:rPr>
                <w:lang w:eastAsia="en-IN"/>
              </w:rPr>
            </w:pPr>
            <w:r>
              <w:rPr>
                <w:rFonts w:hint="default" w:ascii="Times New Roman" w:hAnsi="Times New Roman" w:eastAsia="SimSun" w:cs="Times New Roman"/>
                <w:color w:val="000000"/>
                <w:kern w:val="0"/>
                <w:sz w:val="24"/>
                <w:szCs w:val="24"/>
                <w:lang w:val="en-US" w:eastAsia="zh-CN" w:bidi="ar"/>
              </w:rPr>
              <w:t>Types of Semiconductor etc.</w:t>
            </w:r>
          </w:p>
        </w:tc>
      </w:tr>
      <w:tr w14:paraId="793B7DC8">
        <w:tblPrEx>
          <w:tblCellMar>
            <w:top w:w="0" w:type="dxa"/>
            <w:left w:w="108" w:type="dxa"/>
            <w:bottom w:w="0" w:type="dxa"/>
            <w:right w:w="108" w:type="dxa"/>
          </w:tblCellMar>
        </w:tblPrEx>
        <w:trPr>
          <w:trHeight w:val="564" w:hRule="atLeast"/>
        </w:trPr>
        <w:tc>
          <w:tcPr>
            <w:tcW w:w="817" w:type="dxa"/>
            <w:vMerge w:val="continue"/>
            <w:tcBorders>
              <w:top w:val="nil"/>
              <w:left w:val="single" w:color="auto" w:sz="4" w:space="0"/>
              <w:bottom w:val="single" w:color="000000" w:sz="4" w:space="0"/>
              <w:right w:val="single" w:color="auto" w:sz="4" w:space="0"/>
            </w:tcBorders>
            <w:vAlign w:val="center"/>
          </w:tcPr>
          <w:p w14:paraId="62C51E9C">
            <w:pPr>
              <w:rPr>
                <w:lang w:eastAsia="en-IN"/>
              </w:rPr>
            </w:pPr>
          </w:p>
        </w:tc>
        <w:tc>
          <w:tcPr>
            <w:tcW w:w="1134" w:type="dxa"/>
            <w:tcBorders>
              <w:top w:val="nil"/>
              <w:left w:val="nil"/>
              <w:bottom w:val="single" w:color="auto" w:sz="4" w:space="0"/>
              <w:right w:val="single" w:color="auto" w:sz="4" w:space="0"/>
            </w:tcBorders>
            <w:shd w:val="clear" w:color="auto" w:fill="auto"/>
          </w:tcPr>
          <w:p w14:paraId="40E33EDF">
            <w:pPr>
              <w:rPr>
                <w:lang w:eastAsia="en-IN"/>
              </w:rPr>
            </w:pPr>
            <w:r>
              <w:rPr>
                <w:lang w:eastAsia="en-IN"/>
              </w:rPr>
              <w:t>14</w:t>
            </w:r>
          </w:p>
        </w:tc>
        <w:tc>
          <w:tcPr>
            <w:tcW w:w="7505" w:type="dxa"/>
            <w:tcBorders>
              <w:top w:val="nil"/>
              <w:left w:val="nil"/>
              <w:bottom w:val="single" w:color="auto" w:sz="4" w:space="0"/>
              <w:right w:val="single" w:color="auto" w:sz="4" w:space="0"/>
            </w:tcBorders>
            <w:shd w:val="clear" w:color="auto" w:fill="auto"/>
          </w:tcPr>
          <w:p w14:paraId="583B5D9D">
            <w:pPr>
              <w:rPr>
                <w:lang w:eastAsia="en-IN"/>
              </w:rPr>
            </w:pPr>
            <w:r>
              <w:rPr>
                <w:rFonts w:hint="default" w:ascii="Times New Roman" w:hAnsi="Times New Roman" w:eastAsia="SimSun" w:cs="Times New Roman"/>
                <w:b/>
                <w:bCs/>
                <w:color w:val="000000"/>
                <w:kern w:val="0"/>
                <w:sz w:val="24"/>
                <w:szCs w:val="24"/>
                <w:lang w:val="en-US" w:eastAsia="zh-CN" w:bidi="ar"/>
              </w:rPr>
              <w:t>Insulating Materials</w:t>
            </w:r>
          </w:p>
        </w:tc>
      </w:tr>
      <w:tr w14:paraId="5E2CC629">
        <w:tblPrEx>
          <w:tblCellMar>
            <w:top w:w="0" w:type="dxa"/>
            <w:left w:w="108" w:type="dxa"/>
            <w:bottom w:w="0" w:type="dxa"/>
            <w:right w:w="108" w:type="dxa"/>
          </w:tblCellMar>
        </w:tblPrEx>
        <w:trPr>
          <w:trHeight w:val="564" w:hRule="atLeast"/>
        </w:trPr>
        <w:tc>
          <w:tcPr>
            <w:tcW w:w="817" w:type="dxa"/>
            <w:vMerge w:val="continue"/>
            <w:tcBorders>
              <w:top w:val="nil"/>
              <w:left w:val="single" w:color="auto" w:sz="4" w:space="0"/>
              <w:bottom w:val="single" w:color="000000" w:sz="4" w:space="0"/>
              <w:right w:val="single" w:color="auto" w:sz="4" w:space="0"/>
            </w:tcBorders>
            <w:vAlign w:val="center"/>
          </w:tcPr>
          <w:p w14:paraId="2A925CAE">
            <w:pPr>
              <w:rPr>
                <w:lang w:eastAsia="en-IN"/>
              </w:rPr>
            </w:pPr>
          </w:p>
        </w:tc>
        <w:tc>
          <w:tcPr>
            <w:tcW w:w="1134" w:type="dxa"/>
            <w:tcBorders>
              <w:top w:val="nil"/>
              <w:left w:val="nil"/>
              <w:bottom w:val="single" w:color="auto" w:sz="4" w:space="0"/>
              <w:right w:val="single" w:color="auto" w:sz="4" w:space="0"/>
            </w:tcBorders>
            <w:shd w:val="clear" w:color="auto" w:fill="auto"/>
          </w:tcPr>
          <w:p w14:paraId="5D930BDB">
            <w:pPr>
              <w:rPr>
                <w:lang w:eastAsia="en-IN"/>
              </w:rPr>
            </w:pPr>
            <w:r>
              <w:rPr>
                <w:lang w:eastAsia="en-IN"/>
              </w:rPr>
              <w:t>15</w:t>
            </w:r>
          </w:p>
        </w:tc>
        <w:tc>
          <w:tcPr>
            <w:tcW w:w="7505" w:type="dxa"/>
            <w:tcBorders>
              <w:top w:val="nil"/>
              <w:left w:val="nil"/>
              <w:bottom w:val="single" w:color="auto" w:sz="4" w:space="0"/>
              <w:right w:val="single" w:color="auto" w:sz="4" w:space="0"/>
            </w:tcBorders>
            <w:shd w:val="clear" w:color="auto" w:fill="auto"/>
          </w:tcPr>
          <w:p w14:paraId="134B8316">
            <w:pPr>
              <w:rPr>
                <w:lang w:eastAsia="en-IN"/>
              </w:rPr>
            </w:pPr>
            <w:r>
              <w:rPr>
                <w:rFonts w:hint="default" w:ascii="Times New Roman" w:hAnsi="Times New Roman" w:eastAsia="SimSun" w:cs="Times New Roman"/>
                <w:color w:val="000000"/>
                <w:kern w:val="0"/>
                <w:sz w:val="24"/>
                <w:szCs w:val="24"/>
                <w:lang w:val="en-US" w:eastAsia="zh-CN" w:bidi="ar"/>
              </w:rPr>
              <w:t>Characteristics of good Insulating material</w:t>
            </w:r>
          </w:p>
        </w:tc>
      </w:tr>
      <w:tr w14:paraId="591F8272">
        <w:tblPrEx>
          <w:tblCellMar>
            <w:top w:w="0" w:type="dxa"/>
            <w:left w:w="108" w:type="dxa"/>
            <w:bottom w:w="0" w:type="dxa"/>
            <w:right w:w="108" w:type="dxa"/>
          </w:tblCellMar>
        </w:tblPrEx>
        <w:trPr>
          <w:trHeight w:val="416" w:hRule="atLeast"/>
        </w:trPr>
        <w:tc>
          <w:tcPr>
            <w:tcW w:w="817" w:type="dxa"/>
            <w:vMerge w:val="restart"/>
            <w:tcBorders>
              <w:top w:val="nil"/>
              <w:left w:val="single" w:color="auto" w:sz="4" w:space="0"/>
              <w:bottom w:val="single" w:color="000000" w:sz="4" w:space="0"/>
              <w:right w:val="single" w:color="auto" w:sz="4" w:space="0"/>
            </w:tcBorders>
            <w:shd w:val="clear" w:color="auto" w:fill="auto"/>
            <w:vAlign w:val="center"/>
          </w:tcPr>
          <w:p w14:paraId="349C5020">
            <w:pPr>
              <w:rPr>
                <w:lang w:eastAsia="en-IN"/>
              </w:rPr>
            </w:pPr>
            <w:r>
              <w:rPr>
                <w:lang w:eastAsia="en-IN"/>
              </w:rPr>
              <w:t>6</w:t>
            </w:r>
          </w:p>
        </w:tc>
        <w:tc>
          <w:tcPr>
            <w:tcW w:w="1134" w:type="dxa"/>
            <w:tcBorders>
              <w:top w:val="nil"/>
              <w:left w:val="nil"/>
              <w:bottom w:val="single" w:color="auto" w:sz="4" w:space="0"/>
              <w:right w:val="single" w:color="auto" w:sz="4" w:space="0"/>
            </w:tcBorders>
            <w:shd w:val="clear" w:color="auto" w:fill="auto"/>
          </w:tcPr>
          <w:p w14:paraId="34532919">
            <w:pPr>
              <w:rPr>
                <w:lang w:eastAsia="en-IN"/>
              </w:rPr>
            </w:pPr>
            <w:r>
              <w:rPr>
                <w:lang w:eastAsia="en-IN"/>
              </w:rPr>
              <w:t>16</w:t>
            </w:r>
          </w:p>
        </w:tc>
        <w:tc>
          <w:tcPr>
            <w:tcW w:w="7505" w:type="dxa"/>
            <w:tcBorders>
              <w:top w:val="nil"/>
              <w:left w:val="nil"/>
              <w:bottom w:val="single" w:color="auto" w:sz="4" w:space="0"/>
              <w:right w:val="single" w:color="auto" w:sz="4" w:space="0"/>
            </w:tcBorders>
            <w:shd w:val="clear" w:color="auto" w:fill="auto"/>
          </w:tcPr>
          <w:p w14:paraId="028CDEF2">
            <w:pPr>
              <w:keepNext w:val="0"/>
              <w:keepLines w:val="0"/>
              <w:widowControl/>
              <w:suppressLineNumbers w:val="0"/>
              <w:jc w:val="left"/>
              <w:rPr>
                <w:lang w:eastAsia="en-IN"/>
              </w:rPr>
            </w:pPr>
            <w:r>
              <w:rPr>
                <w:rFonts w:hint="default" w:ascii="Times New Roman" w:hAnsi="Times New Roman" w:eastAsia="SimSun" w:cs="Times New Roman"/>
                <w:color w:val="000000"/>
                <w:kern w:val="0"/>
                <w:sz w:val="24"/>
                <w:szCs w:val="24"/>
                <w:lang w:val="en-US" w:eastAsia="zh-CN" w:bidi="ar"/>
              </w:rPr>
              <w:t xml:space="preserve">Electrical, thermal, chemical, visual, mechanical, </w:t>
            </w:r>
          </w:p>
        </w:tc>
      </w:tr>
      <w:tr w14:paraId="755210C4">
        <w:tblPrEx>
          <w:tblCellMar>
            <w:top w:w="0" w:type="dxa"/>
            <w:left w:w="108" w:type="dxa"/>
            <w:bottom w:w="0" w:type="dxa"/>
            <w:right w:w="108" w:type="dxa"/>
          </w:tblCellMar>
        </w:tblPrEx>
        <w:trPr>
          <w:trHeight w:val="558" w:hRule="atLeast"/>
        </w:trPr>
        <w:tc>
          <w:tcPr>
            <w:tcW w:w="817" w:type="dxa"/>
            <w:vMerge w:val="continue"/>
            <w:tcBorders>
              <w:top w:val="nil"/>
              <w:left w:val="single" w:color="auto" w:sz="4" w:space="0"/>
              <w:bottom w:val="single" w:color="000000" w:sz="4" w:space="0"/>
              <w:right w:val="single" w:color="auto" w:sz="4" w:space="0"/>
            </w:tcBorders>
            <w:vAlign w:val="center"/>
          </w:tcPr>
          <w:p w14:paraId="1308C56F">
            <w:pPr>
              <w:rPr>
                <w:lang w:eastAsia="en-IN"/>
              </w:rPr>
            </w:pPr>
          </w:p>
        </w:tc>
        <w:tc>
          <w:tcPr>
            <w:tcW w:w="1134" w:type="dxa"/>
            <w:tcBorders>
              <w:top w:val="nil"/>
              <w:left w:val="nil"/>
              <w:bottom w:val="single" w:color="auto" w:sz="4" w:space="0"/>
              <w:right w:val="single" w:color="auto" w:sz="4" w:space="0"/>
            </w:tcBorders>
            <w:shd w:val="clear" w:color="auto" w:fill="auto"/>
          </w:tcPr>
          <w:p w14:paraId="1CBA74E2">
            <w:pPr>
              <w:rPr>
                <w:lang w:eastAsia="en-IN"/>
              </w:rPr>
            </w:pPr>
            <w:r>
              <w:rPr>
                <w:lang w:eastAsia="en-IN"/>
              </w:rPr>
              <w:t>17</w:t>
            </w:r>
          </w:p>
        </w:tc>
        <w:tc>
          <w:tcPr>
            <w:tcW w:w="7505" w:type="dxa"/>
            <w:tcBorders>
              <w:top w:val="nil"/>
              <w:left w:val="nil"/>
              <w:bottom w:val="single" w:color="auto" w:sz="4" w:space="0"/>
              <w:right w:val="single" w:color="auto" w:sz="4" w:space="0"/>
            </w:tcBorders>
            <w:shd w:val="clear" w:color="auto" w:fill="auto"/>
          </w:tcPr>
          <w:p w14:paraId="5B648826">
            <w:pPr>
              <w:rPr>
                <w:lang w:eastAsia="en-IN"/>
              </w:rPr>
            </w:pPr>
            <w:r>
              <w:rPr>
                <w:rFonts w:hint="default" w:ascii="Times New Roman" w:hAnsi="Times New Roman" w:eastAsia="SimSun" w:cs="Times New Roman"/>
                <w:color w:val="000000"/>
                <w:kern w:val="0"/>
                <w:sz w:val="24"/>
                <w:szCs w:val="24"/>
                <w:lang w:val="en-US" w:eastAsia="zh-CN" w:bidi="ar"/>
              </w:rPr>
              <w:t>physical properties of Insulating materials.</w:t>
            </w:r>
          </w:p>
        </w:tc>
      </w:tr>
      <w:tr w14:paraId="7099B079">
        <w:tblPrEx>
          <w:tblCellMar>
            <w:top w:w="0" w:type="dxa"/>
            <w:left w:w="108" w:type="dxa"/>
            <w:bottom w:w="0" w:type="dxa"/>
            <w:right w:w="108" w:type="dxa"/>
          </w:tblCellMar>
        </w:tblPrEx>
        <w:trPr>
          <w:trHeight w:val="557" w:hRule="atLeast"/>
        </w:trPr>
        <w:tc>
          <w:tcPr>
            <w:tcW w:w="817" w:type="dxa"/>
            <w:vMerge w:val="continue"/>
            <w:tcBorders>
              <w:top w:val="nil"/>
              <w:left w:val="single" w:color="auto" w:sz="4" w:space="0"/>
              <w:bottom w:val="single" w:color="000000" w:sz="4" w:space="0"/>
              <w:right w:val="single" w:color="auto" w:sz="4" w:space="0"/>
            </w:tcBorders>
            <w:vAlign w:val="center"/>
          </w:tcPr>
          <w:p w14:paraId="610D94C8">
            <w:pPr>
              <w:rPr>
                <w:lang w:eastAsia="en-IN"/>
              </w:rPr>
            </w:pPr>
          </w:p>
        </w:tc>
        <w:tc>
          <w:tcPr>
            <w:tcW w:w="1134" w:type="dxa"/>
            <w:tcBorders>
              <w:top w:val="nil"/>
              <w:left w:val="nil"/>
              <w:bottom w:val="single" w:color="auto" w:sz="4" w:space="0"/>
              <w:right w:val="single" w:color="auto" w:sz="4" w:space="0"/>
            </w:tcBorders>
            <w:shd w:val="clear" w:color="auto" w:fill="auto"/>
          </w:tcPr>
          <w:p w14:paraId="73B210EF">
            <w:pPr>
              <w:rPr>
                <w:lang w:eastAsia="en-IN"/>
              </w:rPr>
            </w:pPr>
            <w:r>
              <w:rPr>
                <w:lang w:eastAsia="en-IN"/>
              </w:rPr>
              <w:t>18</w:t>
            </w:r>
          </w:p>
        </w:tc>
        <w:tc>
          <w:tcPr>
            <w:tcW w:w="7505" w:type="dxa"/>
            <w:tcBorders>
              <w:top w:val="nil"/>
              <w:left w:val="nil"/>
              <w:bottom w:val="single" w:color="auto" w:sz="4" w:space="0"/>
              <w:right w:val="single" w:color="auto" w:sz="4" w:space="0"/>
            </w:tcBorders>
            <w:shd w:val="clear" w:color="auto" w:fill="auto"/>
          </w:tcPr>
          <w:p w14:paraId="578CCF5A">
            <w:pPr>
              <w:rPr>
                <w:lang w:eastAsia="en-IN"/>
              </w:rPr>
            </w:pPr>
            <w:r>
              <w:rPr>
                <w:rFonts w:hint="default" w:ascii="Times New Roman" w:hAnsi="Times New Roman" w:eastAsia="SimSun" w:cs="Times New Roman"/>
                <w:color w:val="000000"/>
                <w:kern w:val="0"/>
                <w:sz w:val="24"/>
                <w:szCs w:val="24"/>
                <w:lang w:val="en-US" w:eastAsia="zh-CN" w:bidi="ar"/>
              </w:rPr>
              <w:t>Types of Insulating materials.</w:t>
            </w:r>
          </w:p>
        </w:tc>
      </w:tr>
      <w:tr w14:paraId="55D60E3A">
        <w:tblPrEx>
          <w:tblCellMar>
            <w:top w:w="0" w:type="dxa"/>
            <w:left w:w="108" w:type="dxa"/>
            <w:bottom w:w="0" w:type="dxa"/>
            <w:right w:w="108" w:type="dxa"/>
          </w:tblCellMar>
        </w:tblPrEx>
        <w:trPr>
          <w:trHeight w:val="564" w:hRule="atLeast"/>
        </w:trPr>
        <w:tc>
          <w:tcPr>
            <w:tcW w:w="817" w:type="dxa"/>
            <w:vMerge w:val="restart"/>
            <w:tcBorders>
              <w:top w:val="nil"/>
              <w:left w:val="single" w:color="auto" w:sz="4" w:space="0"/>
              <w:bottom w:val="single" w:color="000000" w:sz="4" w:space="0"/>
              <w:right w:val="single" w:color="auto" w:sz="4" w:space="0"/>
            </w:tcBorders>
            <w:shd w:val="clear" w:color="auto" w:fill="auto"/>
            <w:vAlign w:val="center"/>
          </w:tcPr>
          <w:p w14:paraId="7D8DA814">
            <w:pPr>
              <w:rPr>
                <w:lang w:eastAsia="en-IN"/>
              </w:rPr>
            </w:pPr>
            <w:r>
              <w:rPr>
                <w:lang w:eastAsia="en-IN"/>
              </w:rPr>
              <w:t>7</w:t>
            </w:r>
          </w:p>
        </w:tc>
        <w:tc>
          <w:tcPr>
            <w:tcW w:w="1134" w:type="dxa"/>
            <w:tcBorders>
              <w:top w:val="nil"/>
              <w:left w:val="nil"/>
              <w:bottom w:val="single" w:color="auto" w:sz="4" w:space="0"/>
              <w:right w:val="single" w:color="auto" w:sz="4" w:space="0"/>
            </w:tcBorders>
            <w:shd w:val="clear" w:color="auto" w:fill="auto"/>
          </w:tcPr>
          <w:p w14:paraId="67065E90">
            <w:pPr>
              <w:rPr>
                <w:lang w:eastAsia="en-IN"/>
              </w:rPr>
            </w:pPr>
            <w:r>
              <w:rPr>
                <w:lang w:eastAsia="en-IN"/>
              </w:rPr>
              <w:t>19</w:t>
            </w:r>
          </w:p>
        </w:tc>
        <w:tc>
          <w:tcPr>
            <w:tcW w:w="7505" w:type="dxa"/>
            <w:tcBorders>
              <w:top w:val="nil"/>
              <w:left w:val="nil"/>
              <w:bottom w:val="single" w:color="auto" w:sz="4" w:space="0"/>
              <w:right w:val="single" w:color="auto" w:sz="4" w:space="0"/>
            </w:tcBorders>
            <w:shd w:val="clear" w:color="auto" w:fill="auto"/>
          </w:tcPr>
          <w:p w14:paraId="7EF62046">
            <w:pPr>
              <w:rPr>
                <w:lang w:eastAsia="en-IN"/>
              </w:rPr>
            </w:pPr>
            <w:r>
              <w:rPr>
                <w:rFonts w:hint="default" w:ascii="Times New Roman" w:hAnsi="Times New Roman" w:eastAsia="SimSun" w:cs="Times New Roman"/>
                <w:color w:val="000000"/>
                <w:kern w:val="0"/>
                <w:sz w:val="24"/>
                <w:szCs w:val="24"/>
                <w:lang w:val="en-US" w:eastAsia="zh-CN" w:bidi="ar"/>
              </w:rPr>
              <w:t>classification of insulating material on the basis of temperature.</w:t>
            </w:r>
          </w:p>
        </w:tc>
      </w:tr>
      <w:tr w14:paraId="3B9FBEE8">
        <w:tblPrEx>
          <w:tblCellMar>
            <w:top w:w="0" w:type="dxa"/>
            <w:left w:w="108" w:type="dxa"/>
            <w:bottom w:w="0" w:type="dxa"/>
            <w:right w:w="108" w:type="dxa"/>
          </w:tblCellMar>
        </w:tblPrEx>
        <w:trPr>
          <w:trHeight w:val="325" w:hRule="atLeast"/>
        </w:trPr>
        <w:tc>
          <w:tcPr>
            <w:tcW w:w="817" w:type="dxa"/>
            <w:vMerge w:val="continue"/>
            <w:tcBorders>
              <w:top w:val="nil"/>
              <w:left w:val="single" w:color="auto" w:sz="4" w:space="0"/>
              <w:bottom w:val="single" w:color="000000" w:sz="4" w:space="0"/>
              <w:right w:val="single" w:color="auto" w:sz="4" w:space="0"/>
            </w:tcBorders>
            <w:vAlign w:val="center"/>
          </w:tcPr>
          <w:p w14:paraId="460C35C0">
            <w:pPr>
              <w:rPr>
                <w:lang w:eastAsia="en-IN"/>
              </w:rPr>
            </w:pPr>
          </w:p>
        </w:tc>
        <w:tc>
          <w:tcPr>
            <w:tcW w:w="1134" w:type="dxa"/>
            <w:tcBorders>
              <w:top w:val="nil"/>
              <w:left w:val="nil"/>
              <w:bottom w:val="single" w:color="auto" w:sz="4" w:space="0"/>
              <w:right w:val="single" w:color="auto" w:sz="4" w:space="0"/>
            </w:tcBorders>
            <w:shd w:val="clear" w:color="auto" w:fill="auto"/>
          </w:tcPr>
          <w:p w14:paraId="06E0BCC6">
            <w:pPr>
              <w:rPr>
                <w:lang w:eastAsia="en-IN"/>
              </w:rPr>
            </w:pPr>
            <w:r>
              <w:rPr>
                <w:lang w:eastAsia="en-IN"/>
              </w:rPr>
              <w:t>20</w:t>
            </w:r>
          </w:p>
        </w:tc>
        <w:tc>
          <w:tcPr>
            <w:tcW w:w="7505" w:type="dxa"/>
            <w:tcBorders>
              <w:top w:val="nil"/>
              <w:left w:val="nil"/>
              <w:bottom w:val="single" w:color="auto" w:sz="4" w:space="0"/>
              <w:right w:val="single" w:color="auto" w:sz="4" w:space="0"/>
            </w:tcBorders>
            <w:shd w:val="clear" w:color="auto" w:fill="auto"/>
          </w:tcPr>
          <w:p w14:paraId="0ADF990D">
            <w:pPr>
              <w:rPr>
                <w:lang w:eastAsia="en-IN"/>
              </w:rPr>
            </w:pPr>
            <w:r>
              <w:rPr>
                <w:rFonts w:hint="default" w:ascii="Times New Roman" w:hAnsi="Times New Roman" w:eastAsia="SimSun" w:cs="Times New Roman"/>
                <w:color w:val="000000"/>
                <w:kern w:val="0"/>
                <w:sz w:val="24"/>
                <w:szCs w:val="24"/>
                <w:lang w:val="en-US" w:eastAsia="zh-CN" w:bidi="ar"/>
              </w:rPr>
              <w:t xml:space="preserve">Gaseous Insulating Materials: </w:t>
            </w:r>
          </w:p>
        </w:tc>
      </w:tr>
      <w:tr w14:paraId="3A43B8A1">
        <w:tblPrEx>
          <w:tblCellMar>
            <w:top w:w="0" w:type="dxa"/>
            <w:left w:w="108" w:type="dxa"/>
            <w:bottom w:w="0" w:type="dxa"/>
            <w:right w:w="108" w:type="dxa"/>
          </w:tblCellMar>
        </w:tblPrEx>
        <w:trPr>
          <w:trHeight w:val="564" w:hRule="atLeast"/>
        </w:trPr>
        <w:tc>
          <w:tcPr>
            <w:tcW w:w="817" w:type="dxa"/>
            <w:vMerge w:val="continue"/>
            <w:tcBorders>
              <w:top w:val="nil"/>
              <w:left w:val="single" w:color="auto" w:sz="4" w:space="0"/>
              <w:bottom w:val="single" w:color="000000" w:sz="4" w:space="0"/>
              <w:right w:val="single" w:color="auto" w:sz="4" w:space="0"/>
            </w:tcBorders>
            <w:vAlign w:val="center"/>
          </w:tcPr>
          <w:p w14:paraId="5DA5F7F6">
            <w:pPr>
              <w:rPr>
                <w:lang w:eastAsia="en-IN"/>
              </w:rPr>
            </w:pPr>
          </w:p>
        </w:tc>
        <w:tc>
          <w:tcPr>
            <w:tcW w:w="1134" w:type="dxa"/>
            <w:tcBorders>
              <w:top w:val="nil"/>
              <w:left w:val="nil"/>
              <w:bottom w:val="single" w:color="auto" w:sz="4" w:space="0"/>
              <w:right w:val="single" w:color="auto" w:sz="4" w:space="0"/>
            </w:tcBorders>
            <w:shd w:val="clear" w:color="auto" w:fill="auto"/>
          </w:tcPr>
          <w:p w14:paraId="3A9AC331">
            <w:pPr>
              <w:rPr>
                <w:lang w:eastAsia="en-IN"/>
              </w:rPr>
            </w:pPr>
            <w:r>
              <w:rPr>
                <w:lang w:eastAsia="en-IN"/>
              </w:rPr>
              <w:t>21</w:t>
            </w:r>
          </w:p>
        </w:tc>
        <w:tc>
          <w:tcPr>
            <w:tcW w:w="7505" w:type="dxa"/>
            <w:tcBorders>
              <w:top w:val="nil"/>
              <w:left w:val="nil"/>
              <w:bottom w:val="single" w:color="auto" w:sz="4" w:space="0"/>
              <w:right w:val="single" w:color="auto" w:sz="4" w:space="0"/>
            </w:tcBorders>
            <w:shd w:val="clear" w:color="auto" w:fill="auto"/>
          </w:tcPr>
          <w:p w14:paraId="2327DAB5">
            <w:pPr>
              <w:keepNext w:val="0"/>
              <w:keepLines w:val="0"/>
              <w:widowControl/>
              <w:suppressLineNumbers w:val="0"/>
              <w:jc w:val="left"/>
              <w:rPr>
                <w:lang w:eastAsia="en-IN"/>
              </w:rPr>
            </w:pPr>
            <w:r>
              <w:rPr>
                <w:rFonts w:hint="default" w:ascii="Times New Roman" w:hAnsi="Times New Roman" w:eastAsia="SimSun" w:cs="Times New Roman"/>
                <w:color w:val="000000"/>
                <w:kern w:val="0"/>
                <w:sz w:val="24"/>
                <w:szCs w:val="24"/>
                <w:lang w:val="en-US" w:eastAsia="zh-CN" w:bidi="ar"/>
              </w:rPr>
              <w:t>Properties and applications of air, nitrogen and sulphur hexafluoride (SF-6) gases.</w:t>
            </w:r>
          </w:p>
        </w:tc>
      </w:tr>
      <w:tr w14:paraId="1336DC58">
        <w:tblPrEx>
          <w:tblCellMar>
            <w:top w:w="0" w:type="dxa"/>
            <w:left w:w="108" w:type="dxa"/>
            <w:bottom w:w="0" w:type="dxa"/>
            <w:right w:w="108" w:type="dxa"/>
          </w:tblCellMar>
        </w:tblPrEx>
        <w:trPr>
          <w:trHeight w:val="564" w:hRule="atLeast"/>
        </w:trPr>
        <w:tc>
          <w:tcPr>
            <w:tcW w:w="817" w:type="dxa"/>
            <w:vMerge w:val="restart"/>
            <w:tcBorders>
              <w:top w:val="nil"/>
              <w:left w:val="single" w:color="auto" w:sz="4" w:space="0"/>
              <w:bottom w:val="single" w:color="000000" w:sz="4" w:space="0"/>
              <w:right w:val="single" w:color="auto" w:sz="4" w:space="0"/>
            </w:tcBorders>
            <w:shd w:val="clear" w:color="auto" w:fill="auto"/>
            <w:vAlign w:val="center"/>
          </w:tcPr>
          <w:p w14:paraId="67F81140">
            <w:pPr>
              <w:rPr>
                <w:lang w:eastAsia="en-IN"/>
              </w:rPr>
            </w:pPr>
            <w:r>
              <w:rPr>
                <w:lang w:eastAsia="en-IN"/>
              </w:rPr>
              <w:t>8</w:t>
            </w:r>
          </w:p>
        </w:tc>
        <w:tc>
          <w:tcPr>
            <w:tcW w:w="1134" w:type="dxa"/>
            <w:tcBorders>
              <w:top w:val="nil"/>
              <w:left w:val="nil"/>
              <w:bottom w:val="single" w:color="auto" w:sz="4" w:space="0"/>
              <w:right w:val="single" w:color="auto" w:sz="4" w:space="0"/>
            </w:tcBorders>
            <w:shd w:val="clear" w:color="auto" w:fill="auto"/>
          </w:tcPr>
          <w:p w14:paraId="08DB1458">
            <w:pPr>
              <w:rPr>
                <w:lang w:eastAsia="en-IN"/>
              </w:rPr>
            </w:pPr>
            <w:r>
              <w:rPr>
                <w:lang w:eastAsia="en-IN"/>
              </w:rPr>
              <w:t>22</w:t>
            </w:r>
          </w:p>
        </w:tc>
        <w:tc>
          <w:tcPr>
            <w:tcW w:w="7505" w:type="dxa"/>
            <w:tcBorders>
              <w:top w:val="nil"/>
              <w:left w:val="nil"/>
              <w:bottom w:val="single" w:color="auto" w:sz="4" w:space="0"/>
              <w:right w:val="single" w:color="auto" w:sz="4" w:space="0"/>
            </w:tcBorders>
            <w:shd w:val="clear" w:color="auto" w:fill="auto"/>
          </w:tcPr>
          <w:p w14:paraId="4FBA8CCC">
            <w:r>
              <w:rPr>
                <w:rFonts w:hint="default" w:ascii="Times New Roman" w:hAnsi="Times New Roman" w:eastAsia="SimSun" w:cs="Times New Roman"/>
                <w:color w:val="000000"/>
                <w:kern w:val="0"/>
                <w:sz w:val="24"/>
                <w:szCs w:val="24"/>
                <w:lang w:val="en-US" w:eastAsia="zh-CN" w:bidi="ar"/>
              </w:rPr>
              <w:t>Liquid Insulating Materials:</w:t>
            </w:r>
          </w:p>
        </w:tc>
      </w:tr>
      <w:tr w14:paraId="087E3735">
        <w:tblPrEx>
          <w:tblCellMar>
            <w:top w:w="0" w:type="dxa"/>
            <w:left w:w="108" w:type="dxa"/>
            <w:bottom w:w="0" w:type="dxa"/>
            <w:right w:w="108" w:type="dxa"/>
          </w:tblCellMar>
        </w:tblPrEx>
        <w:trPr>
          <w:trHeight w:val="564" w:hRule="atLeast"/>
        </w:trPr>
        <w:tc>
          <w:tcPr>
            <w:tcW w:w="817" w:type="dxa"/>
            <w:vMerge w:val="continue"/>
            <w:tcBorders>
              <w:top w:val="nil"/>
              <w:left w:val="single" w:color="auto" w:sz="4" w:space="0"/>
              <w:bottom w:val="single" w:color="000000" w:sz="4" w:space="0"/>
              <w:right w:val="single" w:color="auto" w:sz="4" w:space="0"/>
            </w:tcBorders>
            <w:vAlign w:val="center"/>
          </w:tcPr>
          <w:p w14:paraId="316BEC19">
            <w:pPr>
              <w:rPr>
                <w:lang w:eastAsia="en-IN"/>
              </w:rPr>
            </w:pPr>
          </w:p>
        </w:tc>
        <w:tc>
          <w:tcPr>
            <w:tcW w:w="1134" w:type="dxa"/>
            <w:tcBorders>
              <w:top w:val="nil"/>
              <w:left w:val="nil"/>
              <w:bottom w:val="single" w:color="auto" w:sz="4" w:space="0"/>
              <w:right w:val="single" w:color="auto" w:sz="4" w:space="0"/>
            </w:tcBorders>
            <w:shd w:val="clear" w:color="auto" w:fill="auto"/>
          </w:tcPr>
          <w:p w14:paraId="62B7BFFB">
            <w:pPr>
              <w:rPr>
                <w:lang w:eastAsia="en-IN"/>
              </w:rPr>
            </w:pPr>
            <w:r>
              <w:rPr>
                <w:lang w:eastAsia="en-IN"/>
              </w:rPr>
              <w:t>23</w:t>
            </w:r>
          </w:p>
        </w:tc>
        <w:tc>
          <w:tcPr>
            <w:tcW w:w="7505" w:type="dxa"/>
            <w:tcBorders>
              <w:top w:val="nil"/>
              <w:left w:val="nil"/>
              <w:bottom w:val="single" w:color="auto" w:sz="4" w:space="0"/>
              <w:right w:val="single" w:color="auto" w:sz="4" w:space="0"/>
            </w:tcBorders>
            <w:shd w:val="clear" w:color="auto" w:fill="auto"/>
          </w:tcPr>
          <w:p w14:paraId="39006665">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Properties and applications of Mineral and Insulating oil for transformers (mineral oil), switchgears etc, synthetic insulating liquid (Pyranol). </w:t>
            </w:r>
          </w:p>
        </w:tc>
      </w:tr>
      <w:tr w14:paraId="3F983119">
        <w:tblPrEx>
          <w:tblCellMar>
            <w:top w:w="0" w:type="dxa"/>
            <w:left w:w="108" w:type="dxa"/>
            <w:bottom w:w="0" w:type="dxa"/>
            <w:right w:w="108" w:type="dxa"/>
          </w:tblCellMar>
        </w:tblPrEx>
        <w:trPr>
          <w:trHeight w:val="564" w:hRule="atLeast"/>
        </w:trPr>
        <w:tc>
          <w:tcPr>
            <w:tcW w:w="817" w:type="dxa"/>
            <w:vMerge w:val="continue"/>
            <w:tcBorders>
              <w:top w:val="nil"/>
              <w:left w:val="single" w:color="auto" w:sz="4" w:space="0"/>
              <w:bottom w:val="single" w:color="000000" w:sz="4" w:space="0"/>
              <w:right w:val="single" w:color="auto" w:sz="4" w:space="0"/>
            </w:tcBorders>
            <w:vAlign w:val="center"/>
          </w:tcPr>
          <w:p w14:paraId="65EEDC45">
            <w:pPr>
              <w:rPr>
                <w:lang w:eastAsia="en-IN"/>
              </w:rPr>
            </w:pPr>
          </w:p>
        </w:tc>
        <w:tc>
          <w:tcPr>
            <w:tcW w:w="1134" w:type="dxa"/>
            <w:tcBorders>
              <w:top w:val="nil"/>
              <w:left w:val="nil"/>
              <w:bottom w:val="single" w:color="auto" w:sz="4" w:space="0"/>
              <w:right w:val="single" w:color="auto" w:sz="4" w:space="0"/>
            </w:tcBorders>
            <w:shd w:val="clear" w:color="auto" w:fill="auto"/>
          </w:tcPr>
          <w:p w14:paraId="20475C19">
            <w:pPr>
              <w:rPr>
                <w:lang w:eastAsia="en-IN"/>
              </w:rPr>
            </w:pPr>
            <w:r>
              <w:rPr>
                <w:lang w:eastAsia="en-IN"/>
              </w:rPr>
              <w:t>24</w:t>
            </w:r>
          </w:p>
        </w:tc>
        <w:tc>
          <w:tcPr>
            <w:tcW w:w="7505" w:type="dxa"/>
            <w:tcBorders>
              <w:top w:val="nil"/>
              <w:left w:val="nil"/>
              <w:bottom w:val="single" w:color="auto" w:sz="4" w:space="0"/>
              <w:right w:val="single" w:color="auto" w:sz="4" w:space="0"/>
            </w:tcBorders>
            <w:shd w:val="clear" w:color="auto" w:fill="auto"/>
          </w:tcPr>
          <w:p w14:paraId="09017C7C">
            <w:r>
              <w:rPr>
                <w:rFonts w:hint="default" w:ascii="Times New Roman" w:hAnsi="Times New Roman" w:eastAsia="SimSun" w:cs="Times New Roman"/>
                <w:color w:val="000000"/>
                <w:kern w:val="0"/>
                <w:sz w:val="24"/>
                <w:szCs w:val="24"/>
                <w:lang w:val="en-US" w:eastAsia="zh-CN" w:bidi="ar"/>
              </w:rPr>
              <w:t>Solid Insulating Materials:</w:t>
            </w:r>
          </w:p>
        </w:tc>
      </w:tr>
      <w:tr w14:paraId="52B7F705">
        <w:tblPrEx>
          <w:tblCellMar>
            <w:top w:w="0" w:type="dxa"/>
            <w:left w:w="108" w:type="dxa"/>
            <w:bottom w:w="0" w:type="dxa"/>
            <w:right w:w="108" w:type="dxa"/>
          </w:tblCellMar>
        </w:tblPrEx>
        <w:trPr>
          <w:trHeight w:val="564" w:hRule="atLeast"/>
        </w:trPr>
        <w:tc>
          <w:tcPr>
            <w:tcW w:w="817" w:type="dxa"/>
            <w:vMerge w:val="restart"/>
            <w:tcBorders>
              <w:top w:val="nil"/>
              <w:left w:val="single" w:color="auto" w:sz="4" w:space="0"/>
              <w:bottom w:val="single" w:color="000000" w:sz="4" w:space="0"/>
              <w:right w:val="single" w:color="auto" w:sz="4" w:space="0"/>
            </w:tcBorders>
            <w:shd w:val="clear" w:color="auto" w:fill="auto"/>
            <w:vAlign w:val="center"/>
          </w:tcPr>
          <w:p w14:paraId="7D50C2B7">
            <w:pPr>
              <w:rPr>
                <w:lang w:eastAsia="en-IN"/>
              </w:rPr>
            </w:pPr>
            <w:r>
              <w:rPr>
                <w:lang w:eastAsia="en-IN"/>
              </w:rPr>
              <w:t>9</w:t>
            </w:r>
          </w:p>
        </w:tc>
        <w:tc>
          <w:tcPr>
            <w:tcW w:w="1134" w:type="dxa"/>
            <w:tcBorders>
              <w:top w:val="nil"/>
              <w:left w:val="nil"/>
              <w:bottom w:val="single" w:color="auto" w:sz="4" w:space="0"/>
              <w:right w:val="single" w:color="auto" w:sz="4" w:space="0"/>
            </w:tcBorders>
            <w:shd w:val="clear" w:color="auto" w:fill="auto"/>
          </w:tcPr>
          <w:p w14:paraId="57761182">
            <w:pPr>
              <w:rPr>
                <w:lang w:eastAsia="en-IN"/>
              </w:rPr>
            </w:pPr>
            <w:r>
              <w:rPr>
                <w:lang w:eastAsia="en-IN"/>
              </w:rPr>
              <w:t>25</w:t>
            </w:r>
          </w:p>
        </w:tc>
        <w:tc>
          <w:tcPr>
            <w:tcW w:w="7505" w:type="dxa"/>
            <w:tcBorders>
              <w:top w:val="nil"/>
              <w:left w:val="nil"/>
              <w:bottom w:val="single" w:color="auto" w:sz="4" w:space="0"/>
              <w:right w:val="single" w:color="auto" w:sz="4" w:space="0"/>
            </w:tcBorders>
            <w:shd w:val="clear" w:color="auto" w:fill="auto"/>
          </w:tcPr>
          <w:p w14:paraId="587B4379">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Properties, types and applications of Plastics such as polyvinyl chloride (PVC), Polyethylene, polystyrene, epoxy resin, Bakelite, Melamines, silicon resins etc.</w:t>
            </w:r>
          </w:p>
        </w:tc>
      </w:tr>
      <w:tr w14:paraId="5AD3455B">
        <w:tblPrEx>
          <w:tblCellMar>
            <w:top w:w="0" w:type="dxa"/>
            <w:left w:w="108" w:type="dxa"/>
            <w:bottom w:w="0" w:type="dxa"/>
            <w:right w:w="108" w:type="dxa"/>
          </w:tblCellMar>
        </w:tblPrEx>
        <w:trPr>
          <w:trHeight w:val="564" w:hRule="atLeast"/>
        </w:trPr>
        <w:tc>
          <w:tcPr>
            <w:tcW w:w="817" w:type="dxa"/>
            <w:vMerge w:val="continue"/>
            <w:tcBorders>
              <w:top w:val="nil"/>
              <w:left w:val="single" w:color="auto" w:sz="4" w:space="0"/>
              <w:bottom w:val="single" w:color="000000" w:sz="4" w:space="0"/>
              <w:right w:val="single" w:color="auto" w:sz="4" w:space="0"/>
            </w:tcBorders>
            <w:vAlign w:val="center"/>
          </w:tcPr>
          <w:p w14:paraId="6F809E59">
            <w:pPr>
              <w:rPr>
                <w:lang w:eastAsia="en-IN"/>
              </w:rPr>
            </w:pPr>
          </w:p>
        </w:tc>
        <w:tc>
          <w:tcPr>
            <w:tcW w:w="1134" w:type="dxa"/>
            <w:tcBorders>
              <w:top w:val="nil"/>
              <w:left w:val="nil"/>
              <w:bottom w:val="single" w:color="auto" w:sz="4" w:space="0"/>
              <w:right w:val="single" w:color="auto" w:sz="4" w:space="0"/>
            </w:tcBorders>
            <w:shd w:val="clear" w:color="auto" w:fill="auto"/>
          </w:tcPr>
          <w:p w14:paraId="427D5FFA">
            <w:pPr>
              <w:rPr>
                <w:lang w:eastAsia="en-IN"/>
              </w:rPr>
            </w:pPr>
            <w:r>
              <w:rPr>
                <w:lang w:eastAsia="en-IN"/>
              </w:rPr>
              <w:t>26</w:t>
            </w:r>
          </w:p>
        </w:tc>
        <w:tc>
          <w:tcPr>
            <w:tcW w:w="7505" w:type="dxa"/>
            <w:tcBorders>
              <w:top w:val="nil"/>
              <w:left w:val="nil"/>
              <w:bottom w:val="single" w:color="auto" w:sz="4" w:space="0"/>
              <w:right w:val="single" w:color="auto" w:sz="4" w:space="0"/>
            </w:tcBorders>
            <w:shd w:val="clear" w:color="auto" w:fill="auto"/>
          </w:tcPr>
          <w:p w14:paraId="1184B491">
            <w:pPr>
              <w:rPr>
                <w:lang w:eastAsia="en-IN"/>
              </w:rPr>
            </w:pPr>
            <w:r>
              <w:rPr>
                <w:rFonts w:hint="default" w:ascii="Times New Roman" w:hAnsi="Times New Roman" w:eastAsia="SimSun" w:cs="Times New Roman"/>
                <w:color w:val="000000"/>
                <w:kern w:val="0"/>
                <w:sz w:val="24"/>
                <w:szCs w:val="24"/>
                <w:lang w:val="en-US" w:eastAsia="zh-CN" w:bidi="ar"/>
              </w:rPr>
              <w:t xml:space="preserve"> Natural Insulating materials, properties and their applications:</w:t>
            </w:r>
          </w:p>
        </w:tc>
      </w:tr>
      <w:tr w14:paraId="7F22759E">
        <w:tblPrEx>
          <w:tblCellMar>
            <w:top w:w="0" w:type="dxa"/>
            <w:left w:w="108" w:type="dxa"/>
            <w:bottom w:w="0" w:type="dxa"/>
            <w:right w:w="108" w:type="dxa"/>
          </w:tblCellMar>
        </w:tblPrEx>
        <w:trPr>
          <w:trHeight w:val="564" w:hRule="atLeast"/>
        </w:trPr>
        <w:tc>
          <w:tcPr>
            <w:tcW w:w="817" w:type="dxa"/>
            <w:vMerge w:val="continue"/>
            <w:tcBorders>
              <w:top w:val="nil"/>
              <w:left w:val="single" w:color="auto" w:sz="4" w:space="0"/>
              <w:bottom w:val="single" w:color="000000" w:sz="4" w:space="0"/>
              <w:right w:val="single" w:color="auto" w:sz="4" w:space="0"/>
            </w:tcBorders>
            <w:vAlign w:val="center"/>
          </w:tcPr>
          <w:p w14:paraId="4B3B8A4B">
            <w:pPr>
              <w:rPr>
                <w:lang w:eastAsia="en-IN"/>
              </w:rPr>
            </w:pPr>
          </w:p>
        </w:tc>
        <w:tc>
          <w:tcPr>
            <w:tcW w:w="1134" w:type="dxa"/>
            <w:tcBorders>
              <w:top w:val="nil"/>
              <w:left w:val="nil"/>
              <w:bottom w:val="single" w:color="auto" w:sz="4" w:space="0"/>
              <w:right w:val="single" w:color="auto" w:sz="4" w:space="0"/>
            </w:tcBorders>
            <w:shd w:val="clear" w:color="auto" w:fill="auto"/>
          </w:tcPr>
          <w:p w14:paraId="390D2806">
            <w:pPr>
              <w:rPr>
                <w:lang w:eastAsia="en-IN"/>
              </w:rPr>
            </w:pPr>
            <w:r>
              <w:rPr>
                <w:lang w:eastAsia="en-IN"/>
              </w:rPr>
              <w:t>27</w:t>
            </w:r>
          </w:p>
        </w:tc>
        <w:tc>
          <w:tcPr>
            <w:tcW w:w="7505" w:type="dxa"/>
            <w:tcBorders>
              <w:top w:val="nil"/>
              <w:left w:val="nil"/>
              <w:bottom w:val="single" w:color="auto" w:sz="4" w:space="0"/>
              <w:right w:val="single" w:color="auto" w:sz="4" w:space="0"/>
            </w:tcBorders>
            <w:shd w:val="clear" w:color="auto" w:fill="auto"/>
          </w:tcPr>
          <w:p w14:paraId="4768FE83">
            <w:pPr>
              <w:keepNext w:val="0"/>
              <w:keepLines w:val="0"/>
              <w:widowControl/>
              <w:suppressLineNumbers w:val="0"/>
              <w:jc w:val="left"/>
              <w:rPr>
                <w:lang w:eastAsia="en-IN"/>
              </w:rPr>
            </w:pPr>
            <w:r>
              <w:rPr>
                <w:rFonts w:hint="default" w:ascii="Times New Roman" w:hAnsi="Times New Roman" w:eastAsia="SimSun" w:cs="Times New Roman"/>
                <w:color w:val="000000"/>
                <w:kern w:val="0"/>
                <w:sz w:val="24"/>
                <w:szCs w:val="24"/>
                <w:lang w:val="en-US" w:eastAsia="zh-CN" w:bidi="ar"/>
              </w:rPr>
              <w:t>Mica, asbestos, ceramic materials (porcelain and steatite), Glass, Cotton, Silk, Jute, Paper (dry and impregnated) Rubber, Bitumen, Teflon, Silicon Grease ,</w:t>
            </w:r>
          </w:p>
        </w:tc>
      </w:tr>
      <w:tr w14:paraId="3FB62FF2">
        <w:tblPrEx>
          <w:tblCellMar>
            <w:top w:w="0" w:type="dxa"/>
            <w:left w:w="108" w:type="dxa"/>
            <w:bottom w:w="0" w:type="dxa"/>
            <w:right w:w="108" w:type="dxa"/>
          </w:tblCellMar>
        </w:tblPrEx>
        <w:trPr>
          <w:trHeight w:val="564" w:hRule="atLeast"/>
        </w:trPr>
        <w:tc>
          <w:tcPr>
            <w:tcW w:w="817" w:type="dxa"/>
            <w:vMerge w:val="restart"/>
            <w:tcBorders>
              <w:top w:val="nil"/>
              <w:left w:val="single" w:color="auto" w:sz="4" w:space="0"/>
              <w:bottom w:val="single" w:color="000000" w:sz="4" w:space="0"/>
              <w:right w:val="single" w:color="auto" w:sz="4" w:space="0"/>
            </w:tcBorders>
            <w:shd w:val="clear" w:color="auto" w:fill="auto"/>
            <w:vAlign w:val="center"/>
          </w:tcPr>
          <w:p w14:paraId="572E0D09">
            <w:pPr>
              <w:rPr>
                <w:lang w:eastAsia="en-IN"/>
              </w:rPr>
            </w:pPr>
            <w:r>
              <w:rPr>
                <w:lang w:eastAsia="en-IN"/>
              </w:rPr>
              <w:t>10</w:t>
            </w:r>
          </w:p>
        </w:tc>
        <w:tc>
          <w:tcPr>
            <w:tcW w:w="1134" w:type="dxa"/>
            <w:tcBorders>
              <w:top w:val="nil"/>
              <w:left w:val="nil"/>
              <w:bottom w:val="single" w:color="auto" w:sz="4" w:space="0"/>
              <w:right w:val="single" w:color="auto" w:sz="4" w:space="0"/>
            </w:tcBorders>
            <w:shd w:val="clear" w:color="auto" w:fill="auto"/>
          </w:tcPr>
          <w:p w14:paraId="58FBD51A">
            <w:pPr>
              <w:rPr>
                <w:lang w:eastAsia="en-IN"/>
              </w:rPr>
            </w:pPr>
            <w:r>
              <w:rPr>
                <w:lang w:eastAsia="en-IN"/>
              </w:rPr>
              <w:t>28</w:t>
            </w:r>
          </w:p>
        </w:tc>
        <w:tc>
          <w:tcPr>
            <w:tcW w:w="7505" w:type="dxa"/>
            <w:tcBorders>
              <w:top w:val="nil"/>
              <w:left w:val="nil"/>
              <w:bottom w:val="single" w:color="auto" w:sz="4" w:space="0"/>
              <w:right w:val="single" w:color="auto" w:sz="4" w:space="0"/>
            </w:tcBorders>
            <w:shd w:val="clear" w:color="auto" w:fill="auto"/>
          </w:tcPr>
          <w:p w14:paraId="43C71A9B">
            <w:pPr>
              <w:keepNext w:val="0"/>
              <w:keepLines w:val="0"/>
              <w:widowControl/>
              <w:suppressLineNumbers w:val="0"/>
              <w:jc w:val="left"/>
              <w:rPr>
                <w:lang w:eastAsia="en-IN"/>
              </w:rPr>
            </w:pPr>
            <w:r>
              <w:rPr>
                <w:rFonts w:hint="default" w:ascii="Times New Roman" w:hAnsi="Times New Roman" w:eastAsia="SimSun" w:cs="Times New Roman"/>
                <w:color w:val="000000"/>
                <w:kern w:val="0"/>
                <w:sz w:val="24"/>
                <w:szCs w:val="24"/>
                <w:lang w:val="en-US" w:eastAsia="zh-CN" w:bidi="ar"/>
              </w:rPr>
              <w:t>Insulating varnishes for coating and impregnation, Enamels for winding wires, wood etc.</w:t>
            </w:r>
          </w:p>
        </w:tc>
      </w:tr>
      <w:tr w14:paraId="0F639BF8">
        <w:tblPrEx>
          <w:tblCellMar>
            <w:top w:w="0" w:type="dxa"/>
            <w:left w:w="108" w:type="dxa"/>
            <w:bottom w:w="0" w:type="dxa"/>
            <w:right w:w="108" w:type="dxa"/>
          </w:tblCellMar>
        </w:tblPrEx>
        <w:trPr>
          <w:trHeight w:val="564" w:hRule="atLeast"/>
        </w:trPr>
        <w:tc>
          <w:tcPr>
            <w:tcW w:w="817" w:type="dxa"/>
            <w:vMerge w:val="continue"/>
            <w:tcBorders>
              <w:top w:val="nil"/>
              <w:left w:val="single" w:color="auto" w:sz="4" w:space="0"/>
              <w:bottom w:val="single" w:color="000000" w:sz="4" w:space="0"/>
              <w:right w:val="single" w:color="auto" w:sz="4" w:space="0"/>
            </w:tcBorders>
            <w:vAlign w:val="center"/>
          </w:tcPr>
          <w:p w14:paraId="5640D0DB">
            <w:pPr>
              <w:rPr>
                <w:lang w:eastAsia="en-IN"/>
              </w:rPr>
            </w:pPr>
          </w:p>
        </w:tc>
        <w:tc>
          <w:tcPr>
            <w:tcW w:w="1134" w:type="dxa"/>
            <w:tcBorders>
              <w:top w:val="nil"/>
              <w:left w:val="nil"/>
              <w:bottom w:val="single" w:color="auto" w:sz="4" w:space="0"/>
              <w:right w:val="single" w:color="auto" w:sz="4" w:space="0"/>
            </w:tcBorders>
            <w:shd w:val="clear" w:color="auto" w:fill="auto"/>
          </w:tcPr>
          <w:p w14:paraId="3A6A5D32">
            <w:pPr>
              <w:rPr>
                <w:lang w:eastAsia="en-IN"/>
              </w:rPr>
            </w:pPr>
            <w:r>
              <w:rPr>
                <w:lang w:eastAsia="en-IN"/>
              </w:rPr>
              <w:t>29</w:t>
            </w:r>
          </w:p>
        </w:tc>
        <w:tc>
          <w:tcPr>
            <w:tcW w:w="7505" w:type="dxa"/>
            <w:tcBorders>
              <w:top w:val="nil"/>
              <w:left w:val="nil"/>
              <w:bottom w:val="single" w:color="auto" w:sz="4" w:space="0"/>
              <w:right w:val="single" w:color="auto" w:sz="4" w:space="0"/>
            </w:tcBorders>
            <w:shd w:val="clear" w:color="auto" w:fill="auto"/>
            <w:vAlign w:val="top"/>
          </w:tcPr>
          <w:p w14:paraId="3985510B">
            <w:pPr>
              <w:rPr>
                <w:rFonts w:asciiTheme="minorHAnsi" w:hAnsiTheme="minorHAnsi" w:eastAsiaTheme="minorHAnsi" w:cstheme="minorBidi"/>
                <w:sz w:val="22"/>
                <w:szCs w:val="22"/>
                <w:lang w:val="en-US" w:eastAsia="en-IN" w:bidi="ar-SA"/>
              </w:rPr>
            </w:pPr>
            <w:r>
              <w:t>Copy checking</w:t>
            </w:r>
          </w:p>
        </w:tc>
      </w:tr>
      <w:tr w14:paraId="3F0625DA">
        <w:tblPrEx>
          <w:tblCellMar>
            <w:top w:w="0" w:type="dxa"/>
            <w:left w:w="108" w:type="dxa"/>
            <w:bottom w:w="0" w:type="dxa"/>
            <w:right w:w="108" w:type="dxa"/>
          </w:tblCellMar>
        </w:tblPrEx>
        <w:trPr>
          <w:trHeight w:val="564" w:hRule="atLeast"/>
        </w:trPr>
        <w:tc>
          <w:tcPr>
            <w:tcW w:w="817" w:type="dxa"/>
            <w:vMerge w:val="continue"/>
            <w:tcBorders>
              <w:top w:val="nil"/>
              <w:left w:val="single" w:color="auto" w:sz="4" w:space="0"/>
              <w:bottom w:val="single" w:color="000000" w:sz="4" w:space="0"/>
              <w:right w:val="single" w:color="auto" w:sz="4" w:space="0"/>
            </w:tcBorders>
            <w:vAlign w:val="center"/>
          </w:tcPr>
          <w:p w14:paraId="1F9FD77C">
            <w:pPr>
              <w:rPr>
                <w:lang w:eastAsia="en-IN"/>
              </w:rPr>
            </w:pPr>
          </w:p>
        </w:tc>
        <w:tc>
          <w:tcPr>
            <w:tcW w:w="1134" w:type="dxa"/>
            <w:tcBorders>
              <w:top w:val="nil"/>
              <w:left w:val="nil"/>
              <w:bottom w:val="single" w:color="auto" w:sz="4" w:space="0"/>
              <w:right w:val="single" w:color="auto" w:sz="4" w:space="0"/>
            </w:tcBorders>
            <w:shd w:val="clear" w:color="auto" w:fill="auto"/>
          </w:tcPr>
          <w:p w14:paraId="67C46FE8">
            <w:pPr>
              <w:rPr>
                <w:lang w:eastAsia="en-IN"/>
              </w:rPr>
            </w:pPr>
            <w:r>
              <w:rPr>
                <w:lang w:eastAsia="en-IN"/>
              </w:rPr>
              <w:t>30</w:t>
            </w:r>
          </w:p>
        </w:tc>
        <w:tc>
          <w:tcPr>
            <w:tcW w:w="7505" w:type="dxa"/>
            <w:tcBorders>
              <w:top w:val="nil"/>
              <w:left w:val="nil"/>
              <w:bottom w:val="single" w:color="auto" w:sz="4" w:space="0"/>
              <w:right w:val="single" w:color="auto" w:sz="4" w:space="0"/>
            </w:tcBorders>
            <w:shd w:val="clear" w:color="auto" w:fill="auto"/>
            <w:vAlign w:val="top"/>
          </w:tcPr>
          <w:p w14:paraId="4A149CA0">
            <w:pPr>
              <w:rPr>
                <w:rFonts w:asciiTheme="minorHAnsi" w:hAnsiTheme="minorHAnsi" w:eastAsiaTheme="minorHAnsi" w:cstheme="minorBidi"/>
                <w:sz w:val="22"/>
                <w:szCs w:val="22"/>
                <w:lang w:val="en-US" w:eastAsia="en-IN" w:bidi="ar-SA"/>
              </w:rPr>
            </w:pPr>
            <w:r>
              <w:rPr>
                <w:lang w:eastAsia="en-IN"/>
              </w:rPr>
              <w:t>Revision of  1</w:t>
            </w:r>
            <w:r>
              <w:rPr>
                <w:vertAlign w:val="superscript"/>
                <w:lang w:eastAsia="en-IN"/>
              </w:rPr>
              <w:t>st</w:t>
            </w:r>
            <w:r>
              <w:rPr>
                <w:lang w:eastAsia="en-IN"/>
              </w:rPr>
              <w:t xml:space="preserve">  chapter</w:t>
            </w:r>
          </w:p>
        </w:tc>
      </w:tr>
      <w:tr w14:paraId="6AAD3681">
        <w:tblPrEx>
          <w:tblCellMar>
            <w:top w:w="0" w:type="dxa"/>
            <w:left w:w="108" w:type="dxa"/>
            <w:bottom w:w="0" w:type="dxa"/>
            <w:right w:w="108" w:type="dxa"/>
          </w:tblCellMar>
        </w:tblPrEx>
        <w:trPr>
          <w:trHeight w:val="564" w:hRule="atLeast"/>
        </w:trPr>
        <w:tc>
          <w:tcPr>
            <w:tcW w:w="817" w:type="dxa"/>
            <w:vMerge w:val="restart"/>
            <w:tcBorders>
              <w:top w:val="nil"/>
              <w:left w:val="single" w:color="auto" w:sz="4" w:space="0"/>
              <w:bottom w:val="single" w:color="000000" w:sz="4" w:space="0"/>
              <w:right w:val="single" w:color="auto" w:sz="4" w:space="0"/>
            </w:tcBorders>
            <w:shd w:val="clear" w:color="auto" w:fill="auto"/>
            <w:vAlign w:val="center"/>
          </w:tcPr>
          <w:p w14:paraId="3F6BD8D1">
            <w:pPr>
              <w:rPr>
                <w:lang w:eastAsia="en-IN"/>
              </w:rPr>
            </w:pPr>
            <w:r>
              <w:rPr>
                <w:lang w:eastAsia="en-IN"/>
              </w:rPr>
              <w:t>11</w:t>
            </w:r>
          </w:p>
        </w:tc>
        <w:tc>
          <w:tcPr>
            <w:tcW w:w="1134" w:type="dxa"/>
            <w:tcBorders>
              <w:top w:val="nil"/>
              <w:left w:val="nil"/>
              <w:bottom w:val="single" w:color="auto" w:sz="4" w:space="0"/>
              <w:right w:val="single" w:color="auto" w:sz="4" w:space="0"/>
            </w:tcBorders>
            <w:shd w:val="clear" w:color="auto" w:fill="auto"/>
          </w:tcPr>
          <w:p w14:paraId="24D6104B">
            <w:pPr>
              <w:rPr>
                <w:lang w:eastAsia="en-IN"/>
              </w:rPr>
            </w:pPr>
            <w:r>
              <w:rPr>
                <w:lang w:eastAsia="en-IN"/>
              </w:rPr>
              <w:t>31</w:t>
            </w:r>
          </w:p>
        </w:tc>
        <w:tc>
          <w:tcPr>
            <w:tcW w:w="7505" w:type="dxa"/>
            <w:tcBorders>
              <w:top w:val="nil"/>
              <w:left w:val="nil"/>
              <w:bottom w:val="single" w:color="auto" w:sz="4" w:space="0"/>
              <w:right w:val="single" w:color="auto" w:sz="4" w:space="0"/>
            </w:tcBorders>
            <w:shd w:val="clear" w:color="auto" w:fill="auto"/>
            <w:vAlign w:val="top"/>
          </w:tcPr>
          <w:p w14:paraId="4E6B448C">
            <w:pPr>
              <w:rPr>
                <w:rFonts w:asciiTheme="minorHAnsi" w:hAnsiTheme="minorHAnsi" w:eastAsiaTheme="minorHAnsi" w:cstheme="minorBidi"/>
                <w:sz w:val="22"/>
                <w:szCs w:val="22"/>
                <w:lang w:val="en-US" w:eastAsia="en-IN" w:bidi="ar-SA"/>
              </w:rPr>
            </w:pPr>
            <w:r>
              <w:rPr>
                <w:lang w:eastAsia="en-IN"/>
              </w:rPr>
              <w:t>Revision of  2</w:t>
            </w:r>
            <w:r>
              <w:rPr>
                <w:vertAlign w:val="superscript"/>
                <w:lang w:eastAsia="en-IN"/>
              </w:rPr>
              <w:t>nd</w:t>
            </w:r>
            <w:r>
              <w:rPr>
                <w:lang w:eastAsia="en-IN"/>
              </w:rPr>
              <w:t xml:space="preserve"> chapter</w:t>
            </w:r>
          </w:p>
        </w:tc>
      </w:tr>
      <w:tr w14:paraId="2EB771F6">
        <w:tblPrEx>
          <w:tblCellMar>
            <w:top w:w="0" w:type="dxa"/>
            <w:left w:w="108" w:type="dxa"/>
            <w:bottom w:w="0" w:type="dxa"/>
            <w:right w:w="108" w:type="dxa"/>
          </w:tblCellMar>
        </w:tblPrEx>
        <w:trPr>
          <w:trHeight w:val="564" w:hRule="atLeast"/>
        </w:trPr>
        <w:tc>
          <w:tcPr>
            <w:tcW w:w="817" w:type="dxa"/>
            <w:vMerge w:val="continue"/>
            <w:tcBorders>
              <w:top w:val="nil"/>
              <w:left w:val="single" w:color="auto" w:sz="4" w:space="0"/>
              <w:bottom w:val="single" w:color="000000" w:sz="4" w:space="0"/>
              <w:right w:val="single" w:color="auto" w:sz="4" w:space="0"/>
            </w:tcBorders>
            <w:vAlign w:val="center"/>
          </w:tcPr>
          <w:p w14:paraId="115D5A32">
            <w:pPr>
              <w:rPr>
                <w:lang w:eastAsia="en-IN"/>
              </w:rPr>
            </w:pPr>
          </w:p>
        </w:tc>
        <w:tc>
          <w:tcPr>
            <w:tcW w:w="1134" w:type="dxa"/>
            <w:tcBorders>
              <w:top w:val="nil"/>
              <w:left w:val="nil"/>
              <w:bottom w:val="single" w:color="auto" w:sz="4" w:space="0"/>
              <w:right w:val="single" w:color="auto" w:sz="4" w:space="0"/>
            </w:tcBorders>
            <w:shd w:val="clear" w:color="auto" w:fill="auto"/>
          </w:tcPr>
          <w:p w14:paraId="3CCC633D">
            <w:pPr>
              <w:rPr>
                <w:lang w:eastAsia="en-IN"/>
              </w:rPr>
            </w:pPr>
            <w:r>
              <w:rPr>
                <w:lang w:eastAsia="en-IN"/>
              </w:rPr>
              <w:t>32</w:t>
            </w:r>
          </w:p>
        </w:tc>
        <w:tc>
          <w:tcPr>
            <w:tcW w:w="7505" w:type="dxa"/>
            <w:tcBorders>
              <w:top w:val="nil"/>
              <w:left w:val="nil"/>
              <w:bottom w:val="single" w:color="auto" w:sz="4" w:space="0"/>
              <w:right w:val="single" w:color="auto" w:sz="4" w:space="0"/>
            </w:tcBorders>
            <w:shd w:val="clear" w:color="auto" w:fill="auto"/>
            <w:vAlign w:val="top"/>
          </w:tcPr>
          <w:p w14:paraId="7B235231">
            <w:pPr>
              <w:rPr>
                <w:rFonts w:asciiTheme="minorHAnsi" w:hAnsiTheme="minorHAnsi" w:eastAsiaTheme="minorHAnsi" w:cstheme="minorBidi"/>
                <w:sz w:val="22"/>
                <w:szCs w:val="22"/>
                <w:lang w:val="en-US" w:eastAsia="en-IN" w:bidi="ar-SA"/>
              </w:rPr>
            </w:pPr>
            <w:r>
              <w:rPr>
                <w:lang w:eastAsia="en-IN"/>
              </w:rPr>
              <w:t>Queries taken from previous topics from students</w:t>
            </w:r>
          </w:p>
        </w:tc>
      </w:tr>
      <w:tr w14:paraId="01283171">
        <w:tblPrEx>
          <w:tblCellMar>
            <w:top w:w="0" w:type="dxa"/>
            <w:left w:w="108" w:type="dxa"/>
            <w:bottom w:w="0" w:type="dxa"/>
            <w:right w:w="108" w:type="dxa"/>
          </w:tblCellMar>
        </w:tblPrEx>
        <w:trPr>
          <w:trHeight w:val="564" w:hRule="atLeast"/>
        </w:trPr>
        <w:tc>
          <w:tcPr>
            <w:tcW w:w="817" w:type="dxa"/>
            <w:vMerge w:val="continue"/>
            <w:tcBorders>
              <w:top w:val="nil"/>
              <w:left w:val="single" w:color="auto" w:sz="4" w:space="0"/>
              <w:bottom w:val="single" w:color="000000" w:sz="4" w:space="0"/>
              <w:right w:val="single" w:color="auto" w:sz="4" w:space="0"/>
            </w:tcBorders>
            <w:vAlign w:val="center"/>
          </w:tcPr>
          <w:p w14:paraId="6278368F">
            <w:pPr>
              <w:rPr>
                <w:lang w:eastAsia="en-IN"/>
              </w:rPr>
            </w:pPr>
          </w:p>
        </w:tc>
        <w:tc>
          <w:tcPr>
            <w:tcW w:w="1134" w:type="dxa"/>
            <w:tcBorders>
              <w:top w:val="nil"/>
              <w:left w:val="nil"/>
              <w:bottom w:val="single" w:color="auto" w:sz="4" w:space="0"/>
              <w:right w:val="single" w:color="auto" w:sz="4" w:space="0"/>
            </w:tcBorders>
            <w:shd w:val="clear" w:color="auto" w:fill="auto"/>
          </w:tcPr>
          <w:p w14:paraId="50685E37">
            <w:pPr>
              <w:rPr>
                <w:lang w:eastAsia="en-IN"/>
              </w:rPr>
            </w:pPr>
            <w:r>
              <w:rPr>
                <w:lang w:eastAsia="en-IN"/>
              </w:rPr>
              <w:t>33</w:t>
            </w:r>
          </w:p>
        </w:tc>
        <w:tc>
          <w:tcPr>
            <w:tcW w:w="7505" w:type="dxa"/>
            <w:tcBorders>
              <w:top w:val="nil"/>
              <w:left w:val="nil"/>
              <w:bottom w:val="single" w:color="auto" w:sz="4" w:space="0"/>
              <w:right w:val="single" w:color="auto" w:sz="4" w:space="0"/>
            </w:tcBorders>
            <w:shd w:val="clear" w:color="auto" w:fill="auto"/>
            <w:vAlign w:val="top"/>
          </w:tcPr>
          <w:p w14:paraId="5FC15662">
            <w:pPr>
              <w:rPr>
                <w:rFonts w:hint="default" w:asciiTheme="minorHAnsi" w:hAnsiTheme="minorHAnsi" w:eastAsiaTheme="minorHAnsi" w:cstheme="minorBidi"/>
                <w:sz w:val="22"/>
                <w:szCs w:val="22"/>
                <w:lang w:val="en-US" w:eastAsia="en-IN" w:bidi="ar-SA"/>
              </w:rPr>
            </w:pPr>
            <w:r>
              <w:rPr>
                <w:lang w:eastAsia="en-IN"/>
              </w:rPr>
              <w:t>Assignment no.</w:t>
            </w:r>
            <w:r>
              <w:rPr>
                <w:rFonts w:hint="default"/>
                <w:lang w:val="en-US" w:eastAsia="en-IN"/>
              </w:rPr>
              <w:t>2</w:t>
            </w:r>
          </w:p>
        </w:tc>
      </w:tr>
      <w:tr w14:paraId="171AC56C">
        <w:tblPrEx>
          <w:tblCellMar>
            <w:top w:w="0" w:type="dxa"/>
            <w:left w:w="108" w:type="dxa"/>
            <w:bottom w:w="0" w:type="dxa"/>
            <w:right w:w="108" w:type="dxa"/>
          </w:tblCellMar>
        </w:tblPrEx>
        <w:trPr>
          <w:trHeight w:val="564" w:hRule="atLeast"/>
        </w:trPr>
        <w:tc>
          <w:tcPr>
            <w:tcW w:w="817" w:type="dxa"/>
            <w:vMerge w:val="restart"/>
            <w:tcBorders>
              <w:top w:val="nil"/>
              <w:left w:val="single" w:color="auto" w:sz="4" w:space="0"/>
              <w:bottom w:val="single" w:color="000000" w:sz="4" w:space="0"/>
              <w:right w:val="single" w:color="auto" w:sz="4" w:space="0"/>
            </w:tcBorders>
            <w:shd w:val="clear" w:color="auto" w:fill="auto"/>
            <w:vAlign w:val="center"/>
          </w:tcPr>
          <w:p w14:paraId="1109BE1B">
            <w:pPr>
              <w:rPr>
                <w:lang w:eastAsia="en-IN"/>
              </w:rPr>
            </w:pPr>
            <w:r>
              <w:rPr>
                <w:lang w:eastAsia="en-IN"/>
              </w:rPr>
              <w:t>12</w:t>
            </w:r>
          </w:p>
        </w:tc>
        <w:tc>
          <w:tcPr>
            <w:tcW w:w="1134" w:type="dxa"/>
            <w:tcBorders>
              <w:top w:val="nil"/>
              <w:left w:val="nil"/>
              <w:bottom w:val="single" w:color="auto" w:sz="4" w:space="0"/>
              <w:right w:val="single" w:color="auto" w:sz="4" w:space="0"/>
            </w:tcBorders>
            <w:shd w:val="clear" w:color="auto" w:fill="auto"/>
          </w:tcPr>
          <w:p w14:paraId="16151FB8">
            <w:pPr>
              <w:rPr>
                <w:lang w:eastAsia="en-IN"/>
              </w:rPr>
            </w:pPr>
            <w:r>
              <w:rPr>
                <w:lang w:eastAsia="en-IN"/>
              </w:rPr>
              <w:t>34</w:t>
            </w:r>
          </w:p>
        </w:tc>
        <w:tc>
          <w:tcPr>
            <w:tcW w:w="7505" w:type="dxa"/>
            <w:tcBorders>
              <w:top w:val="nil"/>
              <w:left w:val="nil"/>
              <w:bottom w:val="single" w:color="auto" w:sz="4" w:space="0"/>
              <w:right w:val="single" w:color="auto" w:sz="4" w:space="0"/>
            </w:tcBorders>
            <w:shd w:val="clear" w:color="auto" w:fill="auto"/>
            <w:vAlign w:val="top"/>
          </w:tcPr>
          <w:p w14:paraId="5749F217">
            <w:pPr>
              <w:rPr>
                <w:rFonts w:hint="default" w:asciiTheme="minorHAnsi" w:hAnsiTheme="minorHAnsi" w:eastAsiaTheme="minorHAnsi" w:cstheme="minorBidi"/>
                <w:sz w:val="22"/>
                <w:szCs w:val="22"/>
                <w:lang w:val="en-US" w:eastAsia="en-IN" w:bidi="ar-SA"/>
              </w:rPr>
            </w:pPr>
            <w:r>
              <w:rPr>
                <w:lang w:eastAsia="en-IN"/>
              </w:rPr>
              <w:t>Class test no.</w:t>
            </w:r>
            <w:r>
              <w:rPr>
                <w:rFonts w:hint="default"/>
                <w:lang w:val="en-US" w:eastAsia="en-IN"/>
              </w:rPr>
              <w:t>2</w:t>
            </w:r>
          </w:p>
        </w:tc>
      </w:tr>
      <w:tr w14:paraId="77574D38">
        <w:tblPrEx>
          <w:tblCellMar>
            <w:top w:w="0" w:type="dxa"/>
            <w:left w:w="108" w:type="dxa"/>
            <w:bottom w:w="0" w:type="dxa"/>
            <w:right w:w="108" w:type="dxa"/>
          </w:tblCellMar>
        </w:tblPrEx>
        <w:trPr>
          <w:trHeight w:val="564" w:hRule="atLeast"/>
        </w:trPr>
        <w:tc>
          <w:tcPr>
            <w:tcW w:w="817" w:type="dxa"/>
            <w:vMerge w:val="continue"/>
            <w:tcBorders>
              <w:top w:val="nil"/>
              <w:left w:val="single" w:color="auto" w:sz="4" w:space="0"/>
              <w:bottom w:val="single" w:color="000000" w:sz="4" w:space="0"/>
              <w:right w:val="single" w:color="auto" w:sz="4" w:space="0"/>
            </w:tcBorders>
            <w:vAlign w:val="center"/>
          </w:tcPr>
          <w:p w14:paraId="30C26023">
            <w:pPr>
              <w:rPr>
                <w:lang w:eastAsia="en-IN"/>
              </w:rPr>
            </w:pPr>
          </w:p>
        </w:tc>
        <w:tc>
          <w:tcPr>
            <w:tcW w:w="1134" w:type="dxa"/>
            <w:tcBorders>
              <w:top w:val="nil"/>
              <w:left w:val="nil"/>
              <w:bottom w:val="single" w:color="auto" w:sz="4" w:space="0"/>
              <w:right w:val="single" w:color="auto" w:sz="4" w:space="0"/>
            </w:tcBorders>
            <w:shd w:val="clear" w:color="auto" w:fill="auto"/>
          </w:tcPr>
          <w:p w14:paraId="17BA8E11">
            <w:pPr>
              <w:rPr>
                <w:lang w:eastAsia="en-IN"/>
              </w:rPr>
            </w:pPr>
            <w:r>
              <w:rPr>
                <w:lang w:eastAsia="en-IN"/>
              </w:rPr>
              <w:t>35</w:t>
            </w:r>
          </w:p>
        </w:tc>
        <w:tc>
          <w:tcPr>
            <w:tcW w:w="7505" w:type="dxa"/>
            <w:tcBorders>
              <w:top w:val="nil"/>
              <w:left w:val="nil"/>
              <w:bottom w:val="single" w:color="auto" w:sz="4" w:space="0"/>
              <w:right w:val="single" w:color="auto" w:sz="4" w:space="0"/>
            </w:tcBorders>
            <w:shd w:val="clear" w:color="auto" w:fill="auto"/>
            <w:vAlign w:val="top"/>
          </w:tcPr>
          <w:p w14:paraId="4B8C1CDC">
            <w:pPr>
              <w:keepNext w:val="0"/>
              <w:keepLines w:val="0"/>
              <w:widowControl/>
              <w:suppressLineNumbers w:val="0"/>
              <w:jc w:val="left"/>
              <w:rPr>
                <w:rFonts w:asciiTheme="minorHAnsi" w:hAnsiTheme="minorHAnsi" w:eastAsiaTheme="minorHAnsi" w:cstheme="minorBidi"/>
                <w:sz w:val="22"/>
                <w:szCs w:val="22"/>
                <w:lang w:val="en-US" w:eastAsia="en-IN" w:bidi="ar-SA"/>
              </w:rPr>
            </w:pPr>
            <w:r>
              <w:rPr>
                <w:rFonts w:hint="default" w:ascii="Times New Roman" w:hAnsi="Times New Roman" w:eastAsia="SimSun" w:cs="Times New Roman"/>
                <w:b/>
                <w:bCs/>
                <w:color w:val="000000"/>
                <w:kern w:val="0"/>
                <w:sz w:val="24"/>
                <w:szCs w:val="24"/>
                <w:lang w:val="en-US" w:eastAsia="zh-CN" w:bidi="ar"/>
              </w:rPr>
              <w:t xml:space="preserve">Magnetic Materials </w:t>
            </w:r>
          </w:p>
        </w:tc>
      </w:tr>
      <w:tr w14:paraId="0EE05B79">
        <w:tblPrEx>
          <w:tblCellMar>
            <w:top w:w="0" w:type="dxa"/>
            <w:left w:w="108" w:type="dxa"/>
            <w:bottom w:w="0" w:type="dxa"/>
            <w:right w:w="108" w:type="dxa"/>
          </w:tblCellMar>
        </w:tblPrEx>
        <w:trPr>
          <w:trHeight w:val="294" w:hRule="atLeast"/>
        </w:trPr>
        <w:tc>
          <w:tcPr>
            <w:tcW w:w="817" w:type="dxa"/>
            <w:vMerge w:val="continue"/>
            <w:tcBorders>
              <w:top w:val="nil"/>
              <w:left w:val="single" w:color="auto" w:sz="4" w:space="0"/>
              <w:bottom w:val="single" w:color="000000" w:sz="4" w:space="0"/>
              <w:right w:val="single" w:color="auto" w:sz="4" w:space="0"/>
            </w:tcBorders>
            <w:vAlign w:val="center"/>
          </w:tcPr>
          <w:p w14:paraId="64AAA4F7">
            <w:pPr>
              <w:rPr>
                <w:lang w:eastAsia="en-IN"/>
              </w:rPr>
            </w:pPr>
          </w:p>
        </w:tc>
        <w:tc>
          <w:tcPr>
            <w:tcW w:w="1134" w:type="dxa"/>
            <w:tcBorders>
              <w:top w:val="nil"/>
              <w:left w:val="nil"/>
              <w:bottom w:val="single" w:color="auto" w:sz="4" w:space="0"/>
              <w:right w:val="single" w:color="auto" w:sz="4" w:space="0"/>
            </w:tcBorders>
            <w:shd w:val="clear" w:color="auto" w:fill="auto"/>
          </w:tcPr>
          <w:p w14:paraId="75E56FA8">
            <w:pPr>
              <w:rPr>
                <w:lang w:eastAsia="en-IN"/>
              </w:rPr>
            </w:pPr>
            <w:r>
              <w:rPr>
                <w:lang w:eastAsia="en-IN"/>
              </w:rPr>
              <w:t>36</w:t>
            </w:r>
          </w:p>
        </w:tc>
        <w:tc>
          <w:tcPr>
            <w:tcW w:w="7505" w:type="dxa"/>
            <w:tcBorders>
              <w:top w:val="nil"/>
              <w:left w:val="nil"/>
              <w:bottom w:val="single" w:color="auto" w:sz="4" w:space="0"/>
              <w:right w:val="single" w:color="auto" w:sz="4" w:space="0"/>
            </w:tcBorders>
            <w:shd w:val="clear" w:color="auto" w:fill="auto"/>
            <w:vAlign w:val="top"/>
          </w:tcPr>
          <w:p w14:paraId="251ADFDD">
            <w:pPr>
              <w:keepNext w:val="0"/>
              <w:keepLines w:val="0"/>
              <w:widowControl/>
              <w:suppressLineNumbers w:val="0"/>
              <w:jc w:val="left"/>
              <w:rPr>
                <w:rFonts w:asciiTheme="minorHAnsi" w:hAnsiTheme="minorHAnsi" w:eastAsiaTheme="minorHAnsi" w:cstheme="minorBidi"/>
                <w:sz w:val="22"/>
                <w:szCs w:val="22"/>
                <w:lang w:val="en-US" w:eastAsia="en-US" w:bidi="ar-SA"/>
              </w:rPr>
            </w:pPr>
            <w:r>
              <w:rPr>
                <w:rFonts w:hint="default" w:ascii="Times New Roman" w:hAnsi="Times New Roman" w:eastAsia="SimSun" w:cs="Times New Roman"/>
                <w:color w:val="000000"/>
                <w:kern w:val="0"/>
                <w:sz w:val="24"/>
                <w:szCs w:val="24"/>
                <w:lang w:val="en-US" w:eastAsia="zh-CN" w:bidi="ar"/>
              </w:rPr>
              <w:t>Characteristics and types of magnetic material, Properties of soft magnet material like Iron silicon alloy, Nickel iron alloy, Mu metal, soft ferrites, grain orientation, Cold rolled grain oriented silicon steels (C.R.G.O) etc. and their applications</w:t>
            </w:r>
          </w:p>
        </w:tc>
      </w:tr>
      <w:tr w14:paraId="5D6B2505">
        <w:tblPrEx>
          <w:tblCellMar>
            <w:top w:w="0" w:type="dxa"/>
            <w:left w:w="108" w:type="dxa"/>
            <w:bottom w:w="0" w:type="dxa"/>
            <w:right w:w="108" w:type="dxa"/>
          </w:tblCellMar>
        </w:tblPrEx>
        <w:trPr>
          <w:trHeight w:val="274" w:hRule="atLeast"/>
        </w:trPr>
        <w:tc>
          <w:tcPr>
            <w:tcW w:w="817" w:type="dxa"/>
            <w:vMerge w:val="restart"/>
            <w:tcBorders>
              <w:top w:val="nil"/>
              <w:left w:val="single" w:color="auto" w:sz="4" w:space="0"/>
              <w:bottom w:val="single" w:color="000000" w:sz="4" w:space="0"/>
              <w:right w:val="single" w:color="auto" w:sz="4" w:space="0"/>
            </w:tcBorders>
            <w:shd w:val="clear" w:color="auto" w:fill="auto"/>
            <w:vAlign w:val="center"/>
          </w:tcPr>
          <w:p w14:paraId="7764A02A">
            <w:pPr>
              <w:rPr>
                <w:lang w:eastAsia="en-IN"/>
              </w:rPr>
            </w:pPr>
            <w:r>
              <w:rPr>
                <w:lang w:eastAsia="en-IN"/>
              </w:rPr>
              <w:t>13</w:t>
            </w:r>
          </w:p>
        </w:tc>
        <w:tc>
          <w:tcPr>
            <w:tcW w:w="1134" w:type="dxa"/>
            <w:tcBorders>
              <w:top w:val="nil"/>
              <w:left w:val="nil"/>
              <w:bottom w:val="single" w:color="auto" w:sz="4" w:space="0"/>
              <w:right w:val="single" w:color="auto" w:sz="4" w:space="0"/>
            </w:tcBorders>
            <w:shd w:val="clear" w:color="auto" w:fill="auto"/>
          </w:tcPr>
          <w:p w14:paraId="36983C84">
            <w:pPr>
              <w:rPr>
                <w:lang w:eastAsia="en-IN"/>
              </w:rPr>
            </w:pPr>
            <w:r>
              <w:rPr>
                <w:lang w:eastAsia="en-IN"/>
              </w:rPr>
              <w:t>37</w:t>
            </w:r>
          </w:p>
        </w:tc>
        <w:tc>
          <w:tcPr>
            <w:tcW w:w="7505" w:type="dxa"/>
            <w:tcBorders>
              <w:top w:val="nil"/>
              <w:left w:val="nil"/>
              <w:bottom w:val="single" w:color="auto" w:sz="4" w:space="0"/>
              <w:right w:val="single" w:color="auto" w:sz="4" w:space="0"/>
            </w:tcBorders>
            <w:shd w:val="clear" w:color="auto" w:fill="auto"/>
            <w:vAlign w:val="top"/>
          </w:tcPr>
          <w:p w14:paraId="7B194019">
            <w:pPr>
              <w:keepNext w:val="0"/>
              <w:keepLines w:val="0"/>
              <w:widowControl/>
              <w:suppressLineNumbers w:val="0"/>
              <w:jc w:val="left"/>
              <w:rPr>
                <w:rFonts w:asciiTheme="minorHAnsi" w:hAnsiTheme="minorHAnsi" w:eastAsiaTheme="minorHAnsi" w:cstheme="minorBidi"/>
                <w:sz w:val="22"/>
                <w:szCs w:val="22"/>
                <w:lang w:val="en-US" w:eastAsia="en-US" w:bidi="ar-SA"/>
              </w:rPr>
            </w:pPr>
            <w:r>
              <w:rPr>
                <w:rFonts w:hint="default" w:ascii="Times New Roman" w:hAnsi="Times New Roman" w:eastAsia="SimSun" w:cs="Times New Roman"/>
                <w:color w:val="000000"/>
                <w:kern w:val="0"/>
                <w:sz w:val="24"/>
                <w:szCs w:val="24"/>
                <w:lang w:val="en-US" w:eastAsia="zh-CN" w:bidi="ar"/>
              </w:rPr>
              <w:t xml:space="preserve"> Properties of hard magnet material like Tungsten steel alloy, chromium steel, cobalt steel, Hard ferrites etc. and their applications. </w:t>
            </w:r>
          </w:p>
        </w:tc>
      </w:tr>
      <w:tr w14:paraId="09B406DB">
        <w:tblPrEx>
          <w:tblCellMar>
            <w:top w:w="0" w:type="dxa"/>
            <w:left w:w="108" w:type="dxa"/>
            <w:bottom w:w="0" w:type="dxa"/>
            <w:right w:w="108" w:type="dxa"/>
          </w:tblCellMar>
        </w:tblPrEx>
        <w:trPr>
          <w:trHeight w:val="564" w:hRule="atLeast"/>
        </w:trPr>
        <w:tc>
          <w:tcPr>
            <w:tcW w:w="817" w:type="dxa"/>
            <w:vMerge w:val="continue"/>
            <w:tcBorders>
              <w:top w:val="nil"/>
              <w:left w:val="single" w:color="auto" w:sz="4" w:space="0"/>
              <w:bottom w:val="single" w:color="000000" w:sz="4" w:space="0"/>
              <w:right w:val="single" w:color="auto" w:sz="4" w:space="0"/>
            </w:tcBorders>
            <w:vAlign w:val="center"/>
          </w:tcPr>
          <w:p w14:paraId="1EAD822F">
            <w:pPr>
              <w:rPr>
                <w:lang w:eastAsia="en-IN"/>
              </w:rPr>
            </w:pPr>
          </w:p>
        </w:tc>
        <w:tc>
          <w:tcPr>
            <w:tcW w:w="1134" w:type="dxa"/>
            <w:tcBorders>
              <w:top w:val="nil"/>
              <w:left w:val="nil"/>
              <w:bottom w:val="single" w:color="auto" w:sz="4" w:space="0"/>
              <w:right w:val="single" w:color="auto" w:sz="4" w:space="0"/>
            </w:tcBorders>
            <w:shd w:val="clear" w:color="auto" w:fill="auto"/>
          </w:tcPr>
          <w:p w14:paraId="1E31EF6D">
            <w:pPr>
              <w:rPr>
                <w:lang w:eastAsia="en-IN"/>
              </w:rPr>
            </w:pPr>
            <w:r>
              <w:rPr>
                <w:lang w:eastAsia="en-IN"/>
              </w:rPr>
              <w:t>38</w:t>
            </w:r>
          </w:p>
        </w:tc>
        <w:tc>
          <w:tcPr>
            <w:tcW w:w="7505" w:type="dxa"/>
            <w:tcBorders>
              <w:top w:val="nil"/>
              <w:left w:val="nil"/>
              <w:bottom w:val="single" w:color="auto" w:sz="4" w:space="0"/>
              <w:right w:val="single" w:color="auto" w:sz="4" w:space="0"/>
            </w:tcBorders>
            <w:shd w:val="clear" w:color="auto" w:fill="auto"/>
            <w:vAlign w:val="top"/>
          </w:tcPr>
          <w:p w14:paraId="0B740124">
            <w:pPr>
              <w:keepNext w:val="0"/>
              <w:keepLines w:val="0"/>
              <w:widowControl/>
              <w:suppressLineNumbers w:val="0"/>
              <w:jc w:val="left"/>
              <w:rPr>
                <w:rFonts w:asciiTheme="minorHAnsi" w:hAnsiTheme="minorHAnsi" w:eastAsiaTheme="minorHAnsi" w:cstheme="minorBidi"/>
                <w:sz w:val="22"/>
                <w:szCs w:val="22"/>
                <w:lang w:val="en-US" w:eastAsia="en-US" w:bidi="ar-SA"/>
              </w:rPr>
            </w:pPr>
            <w:r>
              <w:rPr>
                <w:rFonts w:hint="default" w:ascii="Times New Roman" w:hAnsi="Times New Roman" w:eastAsia="SimSun" w:cs="Times New Roman"/>
                <w:b/>
                <w:bCs/>
                <w:color w:val="000000"/>
                <w:kern w:val="0"/>
                <w:sz w:val="24"/>
                <w:szCs w:val="24"/>
                <w:lang w:val="en-US" w:eastAsia="zh-CN" w:bidi="ar"/>
              </w:rPr>
              <w:t xml:space="preserve">Special Purpose Materials </w:t>
            </w:r>
          </w:p>
        </w:tc>
      </w:tr>
      <w:tr w14:paraId="44229402">
        <w:tblPrEx>
          <w:tblCellMar>
            <w:top w:w="0" w:type="dxa"/>
            <w:left w:w="108" w:type="dxa"/>
            <w:bottom w:w="0" w:type="dxa"/>
            <w:right w:w="108" w:type="dxa"/>
          </w:tblCellMar>
        </w:tblPrEx>
        <w:trPr>
          <w:trHeight w:val="564" w:hRule="atLeast"/>
        </w:trPr>
        <w:tc>
          <w:tcPr>
            <w:tcW w:w="817" w:type="dxa"/>
            <w:vMerge w:val="continue"/>
            <w:tcBorders>
              <w:top w:val="nil"/>
              <w:left w:val="single" w:color="auto" w:sz="4" w:space="0"/>
              <w:bottom w:val="single" w:color="000000" w:sz="4" w:space="0"/>
              <w:right w:val="single" w:color="auto" w:sz="4" w:space="0"/>
            </w:tcBorders>
            <w:vAlign w:val="center"/>
          </w:tcPr>
          <w:p w14:paraId="39E6C1B3">
            <w:pPr>
              <w:rPr>
                <w:lang w:eastAsia="en-IN"/>
              </w:rPr>
            </w:pPr>
          </w:p>
        </w:tc>
        <w:tc>
          <w:tcPr>
            <w:tcW w:w="1134" w:type="dxa"/>
            <w:tcBorders>
              <w:top w:val="nil"/>
              <w:left w:val="nil"/>
              <w:bottom w:val="single" w:color="auto" w:sz="4" w:space="0"/>
              <w:right w:val="single" w:color="auto" w:sz="4" w:space="0"/>
            </w:tcBorders>
            <w:shd w:val="clear" w:color="auto" w:fill="auto"/>
          </w:tcPr>
          <w:p w14:paraId="4442A3A3">
            <w:pPr>
              <w:rPr>
                <w:lang w:eastAsia="en-IN"/>
              </w:rPr>
            </w:pPr>
            <w:r>
              <w:rPr>
                <w:lang w:eastAsia="en-IN"/>
              </w:rPr>
              <w:t>39</w:t>
            </w:r>
          </w:p>
        </w:tc>
        <w:tc>
          <w:tcPr>
            <w:tcW w:w="7505" w:type="dxa"/>
            <w:tcBorders>
              <w:top w:val="nil"/>
              <w:left w:val="nil"/>
              <w:bottom w:val="single" w:color="auto" w:sz="4" w:space="0"/>
              <w:right w:val="single" w:color="auto" w:sz="4" w:space="0"/>
            </w:tcBorders>
            <w:shd w:val="clear" w:color="auto" w:fill="auto"/>
            <w:vAlign w:val="top"/>
          </w:tcPr>
          <w:p w14:paraId="715C933E">
            <w:pPr>
              <w:keepNext w:val="0"/>
              <w:keepLines w:val="0"/>
              <w:widowControl/>
              <w:suppressLineNumbers w:val="0"/>
              <w:jc w:val="left"/>
              <w:rPr>
                <w:rFonts w:asciiTheme="minorHAnsi" w:hAnsiTheme="minorHAnsi" w:eastAsiaTheme="minorHAnsi" w:cstheme="minorBidi"/>
                <w:sz w:val="22"/>
                <w:szCs w:val="22"/>
                <w:lang w:val="en-US" w:eastAsia="en-US" w:bidi="ar-SA"/>
              </w:rPr>
            </w:pPr>
            <w:r>
              <w:rPr>
                <w:rFonts w:hint="default" w:ascii="Times New Roman" w:hAnsi="Times New Roman" w:eastAsia="SimSun" w:cs="Times New Roman"/>
                <w:color w:val="000000"/>
                <w:kern w:val="0"/>
                <w:sz w:val="24"/>
                <w:szCs w:val="24"/>
                <w:lang w:val="en-US" w:eastAsia="zh-CN" w:bidi="ar"/>
              </w:rPr>
              <w:t xml:space="preserve">Thermocouples, Bimetals, soldering, fuse, materials and their applications. Material used in fabrications of electrical machines such as motors, generators, transformers etc </w:t>
            </w:r>
          </w:p>
        </w:tc>
      </w:tr>
      <w:tr w14:paraId="0B5A5297">
        <w:tblPrEx>
          <w:tblCellMar>
            <w:top w:w="0" w:type="dxa"/>
            <w:left w:w="108" w:type="dxa"/>
            <w:bottom w:w="0" w:type="dxa"/>
            <w:right w:w="108" w:type="dxa"/>
          </w:tblCellMar>
        </w:tblPrEx>
        <w:trPr>
          <w:trHeight w:val="368" w:hRule="atLeast"/>
        </w:trPr>
        <w:tc>
          <w:tcPr>
            <w:tcW w:w="817" w:type="dxa"/>
            <w:vMerge w:val="restart"/>
            <w:tcBorders>
              <w:top w:val="nil"/>
              <w:left w:val="single" w:color="auto" w:sz="4" w:space="0"/>
              <w:bottom w:val="single" w:color="000000" w:sz="4" w:space="0"/>
              <w:right w:val="single" w:color="auto" w:sz="4" w:space="0"/>
            </w:tcBorders>
            <w:shd w:val="clear" w:color="auto" w:fill="auto"/>
            <w:vAlign w:val="center"/>
          </w:tcPr>
          <w:p w14:paraId="564EA761">
            <w:pPr>
              <w:rPr>
                <w:lang w:eastAsia="en-IN"/>
              </w:rPr>
            </w:pPr>
            <w:r>
              <w:rPr>
                <w:lang w:eastAsia="en-IN"/>
              </w:rPr>
              <w:t>14</w:t>
            </w:r>
          </w:p>
        </w:tc>
        <w:tc>
          <w:tcPr>
            <w:tcW w:w="1134" w:type="dxa"/>
            <w:tcBorders>
              <w:top w:val="nil"/>
              <w:left w:val="nil"/>
              <w:bottom w:val="single" w:color="auto" w:sz="4" w:space="0"/>
              <w:right w:val="single" w:color="auto" w:sz="4" w:space="0"/>
            </w:tcBorders>
            <w:shd w:val="clear" w:color="auto" w:fill="auto"/>
          </w:tcPr>
          <w:p w14:paraId="08CE6F99">
            <w:pPr>
              <w:rPr>
                <w:lang w:eastAsia="en-IN"/>
              </w:rPr>
            </w:pPr>
            <w:r>
              <w:rPr>
                <w:lang w:eastAsia="en-IN"/>
              </w:rPr>
              <w:t>40</w:t>
            </w:r>
          </w:p>
        </w:tc>
        <w:tc>
          <w:tcPr>
            <w:tcW w:w="7505" w:type="dxa"/>
            <w:tcBorders>
              <w:top w:val="nil"/>
              <w:left w:val="nil"/>
              <w:bottom w:val="single" w:color="auto" w:sz="4" w:space="0"/>
              <w:right w:val="single" w:color="auto" w:sz="4" w:space="0"/>
            </w:tcBorders>
            <w:shd w:val="clear" w:color="auto" w:fill="auto"/>
            <w:vAlign w:val="top"/>
          </w:tcPr>
          <w:p w14:paraId="63763FA3">
            <w:pPr>
              <w:rPr>
                <w:rFonts w:asciiTheme="minorHAnsi" w:hAnsiTheme="minorHAnsi" w:eastAsiaTheme="minorHAnsi" w:cstheme="minorBidi"/>
                <w:sz w:val="22"/>
                <w:szCs w:val="22"/>
                <w:lang w:val="en-US" w:eastAsia="en-IN" w:bidi="ar-SA"/>
              </w:rPr>
            </w:pPr>
            <w:r>
              <w:t>Copy checking</w:t>
            </w:r>
          </w:p>
        </w:tc>
      </w:tr>
      <w:tr w14:paraId="420C8EEC">
        <w:tblPrEx>
          <w:tblCellMar>
            <w:top w:w="0" w:type="dxa"/>
            <w:left w:w="108" w:type="dxa"/>
            <w:bottom w:w="0" w:type="dxa"/>
            <w:right w:w="108" w:type="dxa"/>
          </w:tblCellMar>
        </w:tblPrEx>
        <w:trPr>
          <w:trHeight w:val="564" w:hRule="atLeast"/>
        </w:trPr>
        <w:tc>
          <w:tcPr>
            <w:tcW w:w="817" w:type="dxa"/>
            <w:vMerge w:val="continue"/>
            <w:tcBorders>
              <w:top w:val="nil"/>
              <w:left w:val="single" w:color="auto" w:sz="4" w:space="0"/>
              <w:bottom w:val="single" w:color="000000" w:sz="4" w:space="0"/>
              <w:right w:val="single" w:color="auto" w:sz="4" w:space="0"/>
            </w:tcBorders>
            <w:vAlign w:val="center"/>
          </w:tcPr>
          <w:p w14:paraId="7A3B6A18">
            <w:pPr>
              <w:rPr>
                <w:lang w:eastAsia="en-IN"/>
              </w:rPr>
            </w:pPr>
          </w:p>
        </w:tc>
        <w:tc>
          <w:tcPr>
            <w:tcW w:w="1134" w:type="dxa"/>
            <w:tcBorders>
              <w:top w:val="nil"/>
              <w:left w:val="nil"/>
              <w:bottom w:val="single" w:color="auto" w:sz="4" w:space="0"/>
              <w:right w:val="single" w:color="auto" w:sz="4" w:space="0"/>
            </w:tcBorders>
            <w:shd w:val="clear" w:color="auto" w:fill="auto"/>
          </w:tcPr>
          <w:p w14:paraId="088BD818">
            <w:pPr>
              <w:rPr>
                <w:lang w:eastAsia="en-IN"/>
              </w:rPr>
            </w:pPr>
            <w:r>
              <w:rPr>
                <w:lang w:eastAsia="en-IN"/>
              </w:rPr>
              <w:t>41</w:t>
            </w:r>
          </w:p>
        </w:tc>
        <w:tc>
          <w:tcPr>
            <w:tcW w:w="7505" w:type="dxa"/>
            <w:tcBorders>
              <w:top w:val="nil"/>
              <w:left w:val="nil"/>
              <w:bottom w:val="single" w:color="auto" w:sz="4" w:space="0"/>
              <w:right w:val="single" w:color="auto" w:sz="4" w:space="0"/>
            </w:tcBorders>
            <w:shd w:val="clear" w:color="auto" w:fill="auto"/>
            <w:vAlign w:val="top"/>
          </w:tcPr>
          <w:p w14:paraId="44B94622">
            <w:pPr>
              <w:rPr>
                <w:rFonts w:asciiTheme="minorHAnsi" w:hAnsiTheme="minorHAnsi" w:eastAsiaTheme="minorHAnsi" w:cstheme="minorBidi"/>
                <w:sz w:val="22"/>
                <w:szCs w:val="22"/>
                <w:lang w:val="en-US" w:eastAsia="en-IN" w:bidi="ar-SA"/>
              </w:rPr>
            </w:pPr>
            <w:r>
              <w:rPr>
                <w:lang w:eastAsia="en-IN"/>
              </w:rPr>
              <w:t>Revision of  1</w:t>
            </w:r>
            <w:r>
              <w:rPr>
                <w:vertAlign w:val="superscript"/>
                <w:lang w:eastAsia="en-IN"/>
              </w:rPr>
              <w:t>st</w:t>
            </w:r>
            <w:r>
              <w:rPr>
                <w:lang w:eastAsia="en-IN"/>
              </w:rPr>
              <w:t xml:space="preserve"> and 2</w:t>
            </w:r>
            <w:r>
              <w:rPr>
                <w:vertAlign w:val="superscript"/>
                <w:lang w:eastAsia="en-IN"/>
              </w:rPr>
              <w:t>nd</w:t>
            </w:r>
            <w:r>
              <w:rPr>
                <w:lang w:eastAsia="en-IN"/>
              </w:rPr>
              <w:t xml:space="preserve"> chapters</w:t>
            </w:r>
          </w:p>
        </w:tc>
      </w:tr>
      <w:tr w14:paraId="1CAF065E">
        <w:tblPrEx>
          <w:tblCellMar>
            <w:top w:w="0" w:type="dxa"/>
            <w:left w:w="108" w:type="dxa"/>
            <w:bottom w:w="0" w:type="dxa"/>
            <w:right w:w="108" w:type="dxa"/>
          </w:tblCellMar>
        </w:tblPrEx>
        <w:trPr>
          <w:trHeight w:val="564" w:hRule="atLeast"/>
        </w:trPr>
        <w:tc>
          <w:tcPr>
            <w:tcW w:w="817" w:type="dxa"/>
            <w:vMerge w:val="continue"/>
            <w:tcBorders>
              <w:top w:val="nil"/>
              <w:left w:val="single" w:color="auto" w:sz="4" w:space="0"/>
              <w:bottom w:val="single" w:color="auto" w:sz="4" w:space="0"/>
              <w:right w:val="single" w:color="auto" w:sz="4" w:space="0"/>
            </w:tcBorders>
            <w:vAlign w:val="center"/>
          </w:tcPr>
          <w:p w14:paraId="4AA8A6A0">
            <w:pPr>
              <w:rPr>
                <w:lang w:eastAsia="en-IN"/>
              </w:rPr>
            </w:pPr>
          </w:p>
        </w:tc>
        <w:tc>
          <w:tcPr>
            <w:tcW w:w="1134" w:type="dxa"/>
            <w:tcBorders>
              <w:top w:val="nil"/>
              <w:left w:val="nil"/>
              <w:bottom w:val="single" w:color="auto" w:sz="4" w:space="0"/>
              <w:right w:val="single" w:color="auto" w:sz="4" w:space="0"/>
            </w:tcBorders>
            <w:shd w:val="clear" w:color="auto" w:fill="auto"/>
          </w:tcPr>
          <w:p w14:paraId="0375B292">
            <w:pPr>
              <w:rPr>
                <w:lang w:eastAsia="en-IN"/>
              </w:rPr>
            </w:pPr>
            <w:r>
              <w:rPr>
                <w:lang w:eastAsia="en-IN"/>
              </w:rPr>
              <w:t>42</w:t>
            </w:r>
          </w:p>
        </w:tc>
        <w:tc>
          <w:tcPr>
            <w:tcW w:w="7505" w:type="dxa"/>
            <w:tcBorders>
              <w:top w:val="nil"/>
              <w:left w:val="nil"/>
              <w:bottom w:val="single" w:color="auto" w:sz="4" w:space="0"/>
              <w:right w:val="single" w:color="auto" w:sz="4" w:space="0"/>
            </w:tcBorders>
            <w:shd w:val="clear" w:color="auto" w:fill="auto"/>
            <w:vAlign w:val="top"/>
          </w:tcPr>
          <w:p w14:paraId="0CD074C8">
            <w:pPr>
              <w:rPr>
                <w:rFonts w:asciiTheme="minorHAnsi" w:hAnsiTheme="minorHAnsi" w:eastAsiaTheme="minorHAnsi" w:cstheme="minorBidi"/>
                <w:sz w:val="22"/>
                <w:szCs w:val="22"/>
                <w:lang w:val="en-US" w:eastAsia="en-IN" w:bidi="ar-SA"/>
              </w:rPr>
            </w:pPr>
            <w:r>
              <w:rPr>
                <w:lang w:eastAsia="en-IN"/>
              </w:rPr>
              <w:t>Revision of  3</w:t>
            </w:r>
            <w:r>
              <w:rPr>
                <w:vertAlign w:val="superscript"/>
                <w:lang w:eastAsia="en-IN"/>
              </w:rPr>
              <w:t>rd</w:t>
            </w:r>
            <w:r>
              <w:rPr>
                <w:lang w:eastAsia="en-IN"/>
              </w:rPr>
              <w:t xml:space="preserve"> and 4</w:t>
            </w:r>
            <w:r>
              <w:rPr>
                <w:vertAlign w:val="superscript"/>
                <w:lang w:eastAsia="en-IN"/>
              </w:rPr>
              <w:t>th</w:t>
            </w:r>
            <w:r>
              <w:rPr>
                <w:lang w:eastAsia="en-IN"/>
              </w:rPr>
              <w:t xml:space="preserve"> chapters</w:t>
            </w:r>
          </w:p>
        </w:tc>
      </w:tr>
      <w:tr w14:paraId="5800521B">
        <w:tblPrEx>
          <w:tblCellMar>
            <w:top w:w="0" w:type="dxa"/>
            <w:left w:w="108" w:type="dxa"/>
            <w:bottom w:w="0" w:type="dxa"/>
            <w:right w:w="108" w:type="dxa"/>
          </w:tblCellMar>
        </w:tblPrEx>
        <w:trPr>
          <w:trHeight w:val="564" w:hRule="atLeast"/>
        </w:trPr>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E3CE96">
            <w:pPr>
              <w:rPr>
                <w:lang w:eastAsia="en-IN"/>
              </w:rPr>
            </w:pPr>
            <w:r>
              <w:rPr>
                <w:lang w:eastAsia="en-IN"/>
              </w:rPr>
              <w:t>15</w:t>
            </w:r>
          </w:p>
        </w:tc>
        <w:tc>
          <w:tcPr>
            <w:tcW w:w="1134" w:type="dxa"/>
            <w:tcBorders>
              <w:top w:val="single" w:color="auto" w:sz="4" w:space="0"/>
              <w:left w:val="nil"/>
              <w:bottom w:val="single" w:color="auto" w:sz="4" w:space="0"/>
              <w:right w:val="single" w:color="auto" w:sz="4" w:space="0"/>
            </w:tcBorders>
            <w:shd w:val="clear" w:color="auto" w:fill="auto"/>
          </w:tcPr>
          <w:p w14:paraId="64FA465C">
            <w:pPr>
              <w:rPr>
                <w:lang w:eastAsia="en-IN"/>
              </w:rPr>
            </w:pPr>
            <w:r>
              <w:rPr>
                <w:lang w:eastAsia="en-IN"/>
              </w:rPr>
              <w:t>43</w:t>
            </w:r>
          </w:p>
        </w:tc>
        <w:tc>
          <w:tcPr>
            <w:tcW w:w="7505" w:type="dxa"/>
            <w:tcBorders>
              <w:top w:val="single" w:color="auto" w:sz="4" w:space="0"/>
              <w:left w:val="nil"/>
              <w:bottom w:val="single" w:color="auto" w:sz="4" w:space="0"/>
              <w:right w:val="single" w:color="auto" w:sz="4" w:space="0"/>
            </w:tcBorders>
            <w:shd w:val="clear" w:color="auto" w:fill="auto"/>
            <w:vAlign w:val="top"/>
          </w:tcPr>
          <w:p w14:paraId="7B18F9A2">
            <w:pPr>
              <w:rPr>
                <w:rFonts w:asciiTheme="minorHAnsi" w:hAnsiTheme="minorHAnsi" w:eastAsiaTheme="minorHAnsi" w:cstheme="minorBidi"/>
                <w:sz w:val="22"/>
                <w:szCs w:val="22"/>
                <w:lang w:val="en-US" w:eastAsia="en-IN" w:bidi="ar-SA"/>
              </w:rPr>
            </w:pPr>
            <w:r>
              <w:rPr>
                <w:lang w:eastAsia="en-IN"/>
              </w:rPr>
              <w:t>Queries taken from previous topics from students</w:t>
            </w:r>
          </w:p>
        </w:tc>
      </w:tr>
      <w:tr w14:paraId="007888D8">
        <w:tblPrEx>
          <w:tblCellMar>
            <w:top w:w="0" w:type="dxa"/>
            <w:left w:w="108" w:type="dxa"/>
            <w:bottom w:w="0" w:type="dxa"/>
            <w:right w:w="108" w:type="dxa"/>
          </w:tblCellMar>
        </w:tblPrEx>
        <w:trPr>
          <w:trHeight w:val="56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3FB45757">
            <w:pPr>
              <w:rPr>
                <w:lang w:eastAsia="en-IN"/>
              </w:rPr>
            </w:pPr>
          </w:p>
        </w:tc>
        <w:tc>
          <w:tcPr>
            <w:tcW w:w="1134" w:type="dxa"/>
            <w:tcBorders>
              <w:top w:val="single" w:color="auto" w:sz="4" w:space="0"/>
              <w:left w:val="nil"/>
              <w:bottom w:val="single" w:color="auto" w:sz="4" w:space="0"/>
              <w:right w:val="single" w:color="auto" w:sz="4" w:space="0"/>
            </w:tcBorders>
            <w:shd w:val="clear" w:color="auto" w:fill="auto"/>
          </w:tcPr>
          <w:p w14:paraId="4C5DDFEA">
            <w:pPr>
              <w:rPr>
                <w:lang w:eastAsia="en-IN"/>
              </w:rPr>
            </w:pPr>
            <w:r>
              <w:rPr>
                <w:lang w:eastAsia="en-IN"/>
              </w:rPr>
              <w:t>44</w:t>
            </w:r>
          </w:p>
        </w:tc>
        <w:tc>
          <w:tcPr>
            <w:tcW w:w="7505" w:type="dxa"/>
            <w:tcBorders>
              <w:top w:val="single" w:color="auto" w:sz="4" w:space="0"/>
              <w:left w:val="nil"/>
              <w:bottom w:val="single" w:color="auto" w:sz="4" w:space="0"/>
              <w:right w:val="single" w:color="auto" w:sz="4" w:space="0"/>
            </w:tcBorders>
            <w:shd w:val="clear" w:color="auto" w:fill="auto"/>
            <w:vAlign w:val="top"/>
          </w:tcPr>
          <w:p w14:paraId="5FD25371">
            <w:pPr>
              <w:rPr>
                <w:rFonts w:hint="default" w:asciiTheme="minorHAnsi" w:hAnsiTheme="minorHAnsi" w:eastAsiaTheme="minorHAnsi" w:cstheme="minorBidi"/>
                <w:sz w:val="22"/>
                <w:szCs w:val="22"/>
                <w:lang w:val="en-US" w:eastAsia="en-IN" w:bidi="ar-SA"/>
              </w:rPr>
            </w:pPr>
            <w:r>
              <w:rPr>
                <w:lang w:eastAsia="en-IN"/>
              </w:rPr>
              <w:t>Assignment no.</w:t>
            </w:r>
            <w:r>
              <w:rPr>
                <w:rFonts w:hint="default"/>
                <w:lang w:val="en-US" w:eastAsia="en-IN"/>
              </w:rPr>
              <w:t>3</w:t>
            </w:r>
          </w:p>
        </w:tc>
      </w:tr>
      <w:tr w14:paraId="128CCD34">
        <w:tblPrEx>
          <w:tblCellMar>
            <w:top w:w="0" w:type="dxa"/>
            <w:left w:w="108" w:type="dxa"/>
            <w:bottom w:w="0" w:type="dxa"/>
            <w:right w:w="108" w:type="dxa"/>
          </w:tblCellMar>
        </w:tblPrEx>
        <w:trPr>
          <w:trHeight w:val="56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0B5CA99F">
            <w:pPr>
              <w:rPr>
                <w:lang w:eastAsia="en-IN"/>
              </w:rPr>
            </w:pPr>
          </w:p>
        </w:tc>
        <w:tc>
          <w:tcPr>
            <w:tcW w:w="1134" w:type="dxa"/>
            <w:tcBorders>
              <w:top w:val="single" w:color="auto" w:sz="4" w:space="0"/>
              <w:left w:val="nil"/>
              <w:bottom w:val="single" w:color="auto" w:sz="4" w:space="0"/>
              <w:right w:val="single" w:color="auto" w:sz="4" w:space="0"/>
            </w:tcBorders>
            <w:shd w:val="clear" w:color="auto" w:fill="auto"/>
          </w:tcPr>
          <w:p w14:paraId="606400AD">
            <w:pPr>
              <w:rPr>
                <w:lang w:eastAsia="en-IN"/>
              </w:rPr>
            </w:pPr>
            <w:r>
              <w:rPr>
                <w:lang w:eastAsia="en-IN"/>
              </w:rPr>
              <w:t>45</w:t>
            </w:r>
          </w:p>
        </w:tc>
        <w:tc>
          <w:tcPr>
            <w:tcW w:w="7505" w:type="dxa"/>
            <w:tcBorders>
              <w:top w:val="single" w:color="auto" w:sz="4" w:space="0"/>
              <w:left w:val="nil"/>
              <w:bottom w:val="single" w:color="auto" w:sz="4" w:space="0"/>
              <w:right w:val="single" w:color="auto" w:sz="4" w:space="0"/>
            </w:tcBorders>
            <w:shd w:val="clear" w:color="auto" w:fill="auto"/>
            <w:vAlign w:val="top"/>
          </w:tcPr>
          <w:p w14:paraId="77E7856B">
            <w:pPr>
              <w:rPr>
                <w:rFonts w:hint="default" w:asciiTheme="minorHAnsi" w:hAnsiTheme="minorHAnsi" w:eastAsiaTheme="minorHAnsi" w:cstheme="minorBidi"/>
                <w:sz w:val="22"/>
                <w:szCs w:val="22"/>
                <w:lang w:val="en-US" w:eastAsia="en-IN" w:bidi="ar-SA"/>
              </w:rPr>
            </w:pPr>
            <w:r>
              <w:rPr>
                <w:lang w:eastAsia="en-IN"/>
              </w:rPr>
              <w:t>Class test no.</w:t>
            </w:r>
            <w:r>
              <w:rPr>
                <w:rFonts w:hint="default"/>
                <w:lang w:val="en-US" w:eastAsia="en-IN"/>
              </w:rPr>
              <w:t>3</w:t>
            </w:r>
          </w:p>
        </w:tc>
      </w:tr>
    </w:tbl>
    <w:p w14:paraId="377EC1C1">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p>
    <w:p w14:paraId="21125473">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 </w:t>
      </w:r>
    </w:p>
    <w:p w14:paraId="79AE5E5D">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  </w:t>
      </w:r>
    </w:p>
    <w:p w14:paraId="3D3C44B5">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    </w:t>
      </w:r>
    </w:p>
    <w:p w14:paraId="7DC3880A"/>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83364"/>
    <w:rsid w:val="001929C8"/>
    <w:rsid w:val="02443AC4"/>
    <w:rsid w:val="07CE18DD"/>
    <w:rsid w:val="0EC71B66"/>
    <w:rsid w:val="10C90025"/>
    <w:rsid w:val="14A859F3"/>
    <w:rsid w:val="14BE7B97"/>
    <w:rsid w:val="1BC54B1C"/>
    <w:rsid w:val="1D51156C"/>
    <w:rsid w:val="1DED07E5"/>
    <w:rsid w:val="1F6E0A5F"/>
    <w:rsid w:val="212A7FE7"/>
    <w:rsid w:val="25A115C9"/>
    <w:rsid w:val="2E4140F1"/>
    <w:rsid w:val="2E7B2FD1"/>
    <w:rsid w:val="2EDD5FB5"/>
    <w:rsid w:val="31300F41"/>
    <w:rsid w:val="32290041"/>
    <w:rsid w:val="48983364"/>
    <w:rsid w:val="4EB0646C"/>
    <w:rsid w:val="4EBA2F1A"/>
    <w:rsid w:val="4FE57021"/>
    <w:rsid w:val="5FA02048"/>
    <w:rsid w:val="67910BCB"/>
    <w:rsid w:val="67BE74DA"/>
    <w:rsid w:val="6B21034E"/>
    <w:rsid w:val="753E4ADF"/>
    <w:rsid w:val="78096FFD"/>
    <w:rsid w:val="7B203D0C"/>
    <w:rsid w:val="7CD07833"/>
    <w:rsid w:val="7CD53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2024-08-28T03:33:00Z</dcterms:created>
  <dc:creator>jaideep panjeta</dc:creator>
  <cp:lastModifiedBy>jaideep panjeta</cp:lastModifiedBy>
  <dcterms:modified xsi:type="dcterms:W3CDTF">2025-08-04T09:33:44Z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E223A059832444CFB22D987FE1D25A98_11</vt:lpwstr>
  </property>
</Properties>
</file>